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FEB" w:rsidRPr="00B54FEB" w:rsidRDefault="00840A12" w:rsidP="00B54FEB">
      <w:pPr>
        <w:pStyle w:val="NoSpacing"/>
        <w:spacing w:line="276" w:lineRule="auto"/>
        <w:rPr>
          <w:rFonts w:ascii="Arial Narrow" w:hAnsi="Arial Narrow"/>
          <w:b/>
          <w:sz w:val="24"/>
          <w:szCs w:val="24"/>
        </w:rPr>
      </w:pPr>
      <w:r w:rsidRPr="00B54FEB">
        <w:rPr>
          <w:rFonts w:ascii="Arial Narrow" w:hAnsi="Arial Narrow"/>
          <w:b/>
          <w:sz w:val="28"/>
          <w:szCs w:val="28"/>
          <w:shd w:val="clear" w:color="auto" w:fill="FFFFFF"/>
        </w:rPr>
        <w:t>6</w:t>
      </w:r>
      <w:r w:rsidR="006B55AF" w:rsidRPr="00B54FEB">
        <w:rPr>
          <w:rFonts w:ascii="Arial Narrow" w:hAnsi="Arial Narrow"/>
          <w:b/>
          <w:sz w:val="28"/>
          <w:szCs w:val="28"/>
          <w:shd w:val="clear" w:color="auto" w:fill="FFFFFF"/>
          <w:vertAlign w:val="superscript"/>
        </w:rPr>
        <w:t>th</w:t>
      </w:r>
      <w:r w:rsidR="006B55AF" w:rsidRPr="00B54FEB">
        <w:rPr>
          <w:rFonts w:ascii="Arial Narrow" w:hAnsi="Arial Narrow"/>
          <w:b/>
          <w:sz w:val="28"/>
          <w:szCs w:val="28"/>
          <w:shd w:val="clear" w:color="auto" w:fill="FFFFFF"/>
        </w:rPr>
        <w:t xml:space="preserve"> Annual Winter Teaching Institute</w:t>
      </w:r>
      <w:r w:rsidR="00B54FEB">
        <w:rPr>
          <w:rFonts w:ascii="Arial Narrow" w:hAnsi="Arial Narrow"/>
          <w:b/>
          <w:sz w:val="28"/>
          <w:szCs w:val="28"/>
          <w:shd w:val="clear" w:color="auto" w:fill="FFFFFF"/>
        </w:rPr>
        <w:tab/>
      </w:r>
      <w:r w:rsidR="00B54FEB">
        <w:rPr>
          <w:rFonts w:ascii="Arial Narrow" w:hAnsi="Arial Narrow"/>
          <w:b/>
          <w:sz w:val="28"/>
          <w:szCs w:val="28"/>
          <w:shd w:val="clear" w:color="auto" w:fill="FFFFFF"/>
        </w:rPr>
        <w:tab/>
      </w:r>
      <w:r w:rsidR="00B54FEB">
        <w:rPr>
          <w:rFonts w:ascii="Arial Narrow" w:hAnsi="Arial Narrow"/>
          <w:b/>
          <w:sz w:val="28"/>
          <w:szCs w:val="28"/>
          <w:shd w:val="clear" w:color="auto" w:fill="FFFFFF"/>
        </w:rPr>
        <w:tab/>
      </w:r>
      <w:r w:rsidR="00B54FEB">
        <w:rPr>
          <w:rFonts w:ascii="Arial Narrow" w:hAnsi="Arial Narrow"/>
          <w:b/>
          <w:sz w:val="28"/>
          <w:szCs w:val="28"/>
          <w:shd w:val="clear" w:color="auto" w:fill="FFFFFF"/>
        </w:rPr>
        <w:tab/>
      </w:r>
      <w:r w:rsidR="00B54FEB">
        <w:rPr>
          <w:rFonts w:ascii="Arial Narrow" w:hAnsi="Arial Narrow"/>
          <w:b/>
          <w:sz w:val="28"/>
          <w:szCs w:val="28"/>
          <w:shd w:val="clear" w:color="auto" w:fill="FFFFFF"/>
        </w:rPr>
        <w:tab/>
      </w:r>
      <w:r w:rsidR="00B54FEB">
        <w:rPr>
          <w:rFonts w:ascii="Arial Narrow" w:hAnsi="Arial Narrow"/>
          <w:b/>
          <w:sz w:val="28"/>
          <w:szCs w:val="28"/>
          <w:shd w:val="clear" w:color="auto" w:fill="FFFFFF"/>
        </w:rPr>
        <w:tab/>
      </w:r>
      <w:r w:rsidR="00B54FEB">
        <w:rPr>
          <w:rFonts w:ascii="Arial Narrow" w:hAnsi="Arial Narrow"/>
          <w:b/>
          <w:sz w:val="28"/>
          <w:szCs w:val="28"/>
          <w:shd w:val="clear" w:color="auto" w:fill="FFFFFF"/>
        </w:rPr>
        <w:tab/>
      </w:r>
      <w:r w:rsidR="00B54FEB" w:rsidRPr="00B54FEB">
        <w:rPr>
          <w:rFonts w:ascii="Arial Narrow" w:hAnsi="Arial Narrow"/>
          <w:b/>
          <w:sz w:val="24"/>
          <w:szCs w:val="24"/>
          <w:shd w:val="clear" w:color="auto" w:fill="FFFFFF"/>
        </w:rPr>
        <w:t xml:space="preserve"> Workshop Abstracts</w:t>
      </w:r>
    </w:p>
    <w:p w:rsidR="002D6EB0" w:rsidRPr="001B1E91" w:rsidRDefault="002D6EB0" w:rsidP="00B54FEB">
      <w:pPr>
        <w:pStyle w:val="NormalWeb"/>
        <w:shd w:val="clear" w:color="auto" w:fill="FFFFFF"/>
        <w:ind w:firstLine="720"/>
        <w:rPr>
          <w:rStyle w:val="Strong"/>
          <w:rFonts w:ascii="Arial Narrow" w:hAnsi="Arial Narrow"/>
          <w:sz w:val="32"/>
          <w:szCs w:val="32"/>
        </w:rPr>
      </w:pPr>
    </w:p>
    <w:p w:rsidR="00840A12" w:rsidRPr="00B54FEB" w:rsidRDefault="00840A12" w:rsidP="002D6EB0">
      <w:pPr>
        <w:pStyle w:val="NormalWeb"/>
        <w:shd w:val="clear" w:color="auto" w:fill="FFFFFF"/>
        <w:rPr>
          <w:rFonts w:ascii="Arial Narrow" w:hAnsi="Arial Narrow"/>
          <w:sz w:val="22"/>
          <w:szCs w:val="22"/>
        </w:rPr>
      </w:pPr>
      <w:r w:rsidRPr="00B54FEB">
        <w:rPr>
          <w:rStyle w:val="Strong"/>
          <w:rFonts w:ascii="Arial Narrow" w:hAnsi="Arial Narrow"/>
          <w:sz w:val="22"/>
          <w:szCs w:val="22"/>
        </w:rPr>
        <w:t>Bash the Winter Blues:  Fostering Achievement in Your Classroom</w:t>
      </w:r>
    </w:p>
    <w:p w:rsidR="00840A12" w:rsidRPr="00B54FEB" w:rsidRDefault="00840A12" w:rsidP="002D6EB0">
      <w:pPr>
        <w:pStyle w:val="NormalWeb"/>
        <w:shd w:val="clear" w:color="auto" w:fill="FFFFFF"/>
        <w:rPr>
          <w:rFonts w:ascii="Arial Narrow" w:hAnsi="Arial Narrow"/>
          <w:i/>
          <w:sz w:val="22"/>
          <w:szCs w:val="22"/>
        </w:rPr>
      </w:pPr>
      <w:r w:rsidRPr="00B54FEB">
        <w:rPr>
          <w:rFonts w:ascii="Arial Narrow" w:hAnsi="Arial Narrow"/>
          <w:i/>
          <w:sz w:val="22"/>
          <w:szCs w:val="22"/>
        </w:rPr>
        <w:t>Gary Egan (Mathematics) and Judi Salsburg Taylor (ESOL/Transitional Studies)</w:t>
      </w:r>
    </w:p>
    <w:p w:rsidR="00840A12" w:rsidRPr="00B54FEB" w:rsidRDefault="00840A12" w:rsidP="002D6EB0">
      <w:pPr>
        <w:pStyle w:val="NormalWeb"/>
        <w:shd w:val="clear" w:color="auto" w:fill="FFFFFF"/>
        <w:rPr>
          <w:rFonts w:ascii="Arial Narrow" w:hAnsi="Arial Narrow"/>
          <w:sz w:val="22"/>
          <w:szCs w:val="22"/>
        </w:rPr>
      </w:pPr>
      <w:r w:rsidRPr="00B54FEB">
        <w:rPr>
          <w:rFonts w:ascii="Arial Narrow" w:hAnsi="Arial Narrow" w:cs="Arial"/>
          <w:sz w:val="22"/>
          <w:szCs w:val="22"/>
        </w:rPr>
        <w:t>Why do our students struggle with the material in our courses?  What can we do to help students become independent and reflective learners?  Our students should be challenged to become less dependent on our instruction and more independent in their learning.  However, this process requires that many students shift out of their comfort zone by challenging themselves to become self-directed.  How can we help foster this kind of growth in our students, no matter the discipline? Join us for an interactive workshop where you will develop simple strategies to help students engage more with your course materials, including the textbook, lectures, and test preparation.  </w:t>
      </w:r>
      <w:r w:rsidRPr="00B54FEB">
        <w:rPr>
          <w:rStyle w:val="Emphasis"/>
          <w:rFonts w:ascii="Arial Narrow" w:hAnsi="Arial Narrow" w:cs="Arial"/>
          <w:sz w:val="22"/>
          <w:szCs w:val="22"/>
        </w:rPr>
        <w:t>Participants are requested to bring their textbook(s) or any course material that students often find difficult.</w:t>
      </w:r>
    </w:p>
    <w:p w:rsidR="00840A12" w:rsidRPr="00B54FEB" w:rsidRDefault="006F61D3" w:rsidP="002D6EB0">
      <w:pPr>
        <w:pStyle w:val="NoSpacing"/>
        <w:rPr>
          <w:rFonts w:ascii="Arial Narrow" w:hAnsi="Arial Narrow"/>
          <w:b/>
          <w:shd w:val="clear" w:color="auto" w:fill="FFFFFF"/>
        </w:rPr>
      </w:pPr>
      <w:r w:rsidRPr="00B54FEB">
        <w:rPr>
          <w:rFonts w:ascii="Arial Narrow" w:hAnsi="Arial Narrow"/>
        </w:rPr>
        <w:br/>
      </w:r>
      <w:r w:rsidR="00840A12" w:rsidRPr="00B54FEB">
        <w:rPr>
          <w:rFonts w:ascii="Arial Narrow" w:hAnsi="Arial Narrow"/>
          <w:b/>
          <w:shd w:val="clear" w:color="auto" w:fill="FFFFFF"/>
        </w:rPr>
        <w:t>Reacting to the Past: An Experiential Introduction</w:t>
      </w:r>
    </w:p>
    <w:p w:rsidR="00840A12" w:rsidRPr="00B54FEB" w:rsidRDefault="00840A12" w:rsidP="002D6EB0">
      <w:pPr>
        <w:pStyle w:val="NoSpacing"/>
        <w:rPr>
          <w:rFonts w:ascii="Arial Narrow" w:hAnsi="Arial Narrow"/>
          <w:i/>
          <w:shd w:val="clear" w:color="auto" w:fill="FFFFFF"/>
        </w:rPr>
      </w:pPr>
      <w:r w:rsidRPr="00B54FEB">
        <w:rPr>
          <w:rFonts w:ascii="Arial Narrow" w:hAnsi="Arial Narrow"/>
          <w:i/>
          <w:shd w:val="clear" w:color="auto" w:fill="FFFFFF"/>
        </w:rPr>
        <w:t>Bob Muhlnikel (English and Philosophy)</w:t>
      </w:r>
    </w:p>
    <w:p w:rsidR="002D6EB0" w:rsidRPr="002D6EB0" w:rsidRDefault="00840A12" w:rsidP="002D6EB0">
      <w:pPr>
        <w:pStyle w:val="NoSpacing"/>
        <w:rPr>
          <w:rFonts w:ascii="Arial Narrow" w:hAnsi="Arial Narrow"/>
          <w:sz w:val="32"/>
          <w:szCs w:val="32"/>
          <w:shd w:val="clear" w:color="auto" w:fill="FFFFFF"/>
        </w:rPr>
      </w:pPr>
      <w:r w:rsidRPr="00B54FEB">
        <w:rPr>
          <w:rFonts w:ascii="Arial Narrow" w:hAnsi="Arial Narrow"/>
          <w:shd w:val="clear" w:color="auto" w:fill="FFFFFF"/>
        </w:rPr>
        <w:t>Reacting to the Past is a game-based classroom pedagogy. Each game focuses on a historically significant event, text, or scientific experiment that has multiple interested parties striving to influence the outcome. Students use research skills, oral communication, writing, and negotiation as members of factions present at the time who participated in the events.  Participants in this workshop will experience playing a micro-game, followed by discussion of the activity, and hear a brief presentation of student responses to reacting to the past at MCC. Materials for use in various games will be available for faculty members to review.</w:t>
      </w:r>
      <w:r w:rsidR="006F61D3" w:rsidRPr="00B54FEB">
        <w:rPr>
          <w:rFonts w:ascii="Arial Narrow" w:hAnsi="Arial Narrow"/>
          <w:shd w:val="clear" w:color="auto" w:fill="FFFFFF"/>
        </w:rPr>
        <w:br/>
      </w:r>
    </w:p>
    <w:p w:rsidR="00397123" w:rsidRPr="00B54FEB" w:rsidRDefault="00397123" w:rsidP="002D6EB0">
      <w:pPr>
        <w:pStyle w:val="NoSpacing"/>
        <w:rPr>
          <w:rFonts w:ascii="Arial Narrow" w:hAnsi="Arial Narrow"/>
          <w:b/>
          <w:sz w:val="24"/>
        </w:rPr>
      </w:pPr>
      <w:r w:rsidRPr="00B54FEB">
        <w:rPr>
          <w:rFonts w:ascii="Arial Narrow" w:hAnsi="Arial Narrow"/>
          <w:b/>
          <w:sz w:val="24"/>
        </w:rPr>
        <w:t>Start with a Story: Incorporating Case Studies in the Classroom</w:t>
      </w:r>
    </w:p>
    <w:p w:rsidR="00397123" w:rsidRPr="00B54FEB" w:rsidRDefault="00397123" w:rsidP="002D6EB0">
      <w:pPr>
        <w:pStyle w:val="NoSpacing"/>
        <w:rPr>
          <w:rFonts w:ascii="Arial Narrow" w:hAnsi="Arial Narrow"/>
          <w:i/>
          <w:sz w:val="24"/>
        </w:rPr>
      </w:pPr>
      <w:r w:rsidRPr="00B54FEB">
        <w:rPr>
          <w:rFonts w:ascii="Arial Narrow" w:hAnsi="Arial Narrow"/>
          <w:i/>
          <w:sz w:val="24"/>
        </w:rPr>
        <w:t>William Cliff (Biology, Niagara University)</w:t>
      </w:r>
    </w:p>
    <w:p w:rsidR="002D6EB0" w:rsidRDefault="001B1E91" w:rsidP="002D6EB0">
      <w:pPr>
        <w:pStyle w:val="NoSpacing"/>
        <w:rPr>
          <w:rFonts w:ascii="Arial Narrow" w:hAnsi="Arial Narrow"/>
          <w:sz w:val="24"/>
        </w:rPr>
      </w:pPr>
      <w:r w:rsidRPr="001B1E91">
        <w:rPr>
          <w:rFonts w:ascii="Arial Narrow" w:hAnsi="Arial Narrow"/>
          <w:sz w:val="24"/>
        </w:rPr>
        <w:t>Case study methodology utilizes real life examples to teach and illustrate important classroom concepts. Featuring WTI’s first outside speaker, this session will start with an overview of case-based learning. Participants will focus on what makes for a good case study and how they might use cases in their own classroom.</w:t>
      </w:r>
    </w:p>
    <w:p w:rsidR="001B1E91" w:rsidRPr="002D6EB0" w:rsidRDefault="001B1E91" w:rsidP="002D6EB0">
      <w:pPr>
        <w:pStyle w:val="NoSpacing"/>
        <w:rPr>
          <w:rFonts w:ascii="Arial Narrow" w:hAnsi="Arial Narrow"/>
          <w:sz w:val="32"/>
          <w:szCs w:val="32"/>
        </w:rPr>
      </w:pPr>
    </w:p>
    <w:p w:rsidR="007C518D" w:rsidRPr="00B54FEB" w:rsidRDefault="007C518D" w:rsidP="002D6EB0">
      <w:pPr>
        <w:pStyle w:val="NoSpacing"/>
        <w:rPr>
          <w:rFonts w:ascii="Arial Narrow" w:hAnsi="Arial Narrow"/>
          <w:b/>
          <w:shd w:val="clear" w:color="auto" w:fill="FFFFFF"/>
        </w:rPr>
      </w:pPr>
      <w:r w:rsidRPr="00B54FEB">
        <w:rPr>
          <w:rFonts w:ascii="Arial Narrow" w:hAnsi="Arial Narrow"/>
          <w:b/>
          <w:shd w:val="clear" w:color="auto" w:fill="FFFFFF"/>
        </w:rPr>
        <w:t>Discussing the Craft of Teaching in a Deep and Meaningful Way</w:t>
      </w:r>
    </w:p>
    <w:p w:rsidR="007C518D" w:rsidRPr="005C4437" w:rsidRDefault="007C518D" w:rsidP="002D6EB0">
      <w:pPr>
        <w:pStyle w:val="NoSpacing"/>
        <w:rPr>
          <w:rFonts w:ascii="Arial Narrow" w:hAnsi="Arial Narrow"/>
          <w:i/>
          <w:shd w:val="clear" w:color="auto" w:fill="FFFFFF"/>
        </w:rPr>
      </w:pPr>
      <w:r w:rsidRPr="005C4437">
        <w:rPr>
          <w:rFonts w:ascii="Arial Narrow" w:hAnsi="Arial Narrow"/>
          <w:i/>
          <w:shd w:val="clear" w:color="auto" w:fill="FFFFFF"/>
        </w:rPr>
        <w:t>Susan Belair (AHPS), Marj Crum (VaPa), Brian Edelbach (Chemistry/Geosciences) Angelique Johnston (English and Philosophy), Gena Merliss (Teaching and Creativity Center), Alice Wilson (Library)</w:t>
      </w:r>
    </w:p>
    <w:p w:rsidR="006B55AF" w:rsidRPr="00B54FEB" w:rsidRDefault="007C518D" w:rsidP="002D6EB0">
      <w:pPr>
        <w:pStyle w:val="NoSpacing"/>
        <w:rPr>
          <w:rFonts w:ascii="Arial Narrow" w:hAnsi="Arial Narrow"/>
        </w:rPr>
      </w:pPr>
      <w:r w:rsidRPr="00B54FEB">
        <w:rPr>
          <w:rFonts w:ascii="Arial Narrow" w:hAnsi="Arial Narrow"/>
          <w:shd w:val="clear" w:color="auto" w:fill="FFFFFF"/>
        </w:rPr>
        <w:t xml:space="preserve">Often when we meet colleagues in the hall or at the copier, we get the chance to have a quick conversation about something that happened in our classroom. But, we are starved for in-depth productive conversations in a supportive environment.  A Critical Friends Group is the perfect place to indulge in those discussions to improve our practice.  </w:t>
      </w:r>
      <w:r w:rsidR="005C4437">
        <w:rPr>
          <w:rFonts w:ascii="Arial Narrow" w:hAnsi="Arial Narrow"/>
          <w:shd w:val="clear" w:color="auto" w:fill="FFFFFF"/>
        </w:rPr>
        <w:t>Come</w:t>
      </w:r>
      <w:r w:rsidRPr="00B54FEB">
        <w:rPr>
          <w:rFonts w:ascii="Arial Narrow" w:hAnsi="Arial Narrow"/>
          <w:shd w:val="clear" w:color="auto" w:fill="FFFFFF"/>
        </w:rPr>
        <w:t xml:space="preserve"> see what it is like to be part of a </w:t>
      </w:r>
      <w:r w:rsidR="005C4437">
        <w:rPr>
          <w:rFonts w:ascii="Arial Narrow" w:hAnsi="Arial Narrow"/>
          <w:shd w:val="clear" w:color="auto" w:fill="FFFFFF"/>
        </w:rPr>
        <w:t>CFG!</w:t>
      </w:r>
    </w:p>
    <w:p w:rsidR="00397123" w:rsidRPr="00B54FEB" w:rsidRDefault="006F61D3" w:rsidP="002D6EB0">
      <w:pPr>
        <w:spacing w:after="0" w:line="240" w:lineRule="auto"/>
        <w:rPr>
          <w:rFonts w:ascii="Arial Narrow" w:hAnsi="Arial Narrow"/>
          <w:b/>
        </w:rPr>
      </w:pPr>
      <w:r w:rsidRPr="00B54FEB">
        <w:rPr>
          <w:rFonts w:ascii="Arial Narrow" w:hAnsi="Arial Narrow"/>
        </w:rPr>
        <w:br/>
      </w:r>
      <w:r w:rsidR="00397123" w:rsidRPr="00B54FEB">
        <w:rPr>
          <w:rFonts w:ascii="Arial Narrow" w:hAnsi="Arial Narrow"/>
          <w:b/>
        </w:rPr>
        <w:t xml:space="preserve">Writing Matters: Designing WR-Courses in an Age of Redesign </w:t>
      </w:r>
    </w:p>
    <w:p w:rsidR="00397123" w:rsidRPr="00F10EED" w:rsidRDefault="00397123" w:rsidP="002D6EB0">
      <w:pPr>
        <w:spacing w:after="0" w:line="240" w:lineRule="auto"/>
        <w:rPr>
          <w:rFonts w:ascii="Arial Narrow" w:hAnsi="Arial Narrow"/>
          <w:i/>
        </w:rPr>
      </w:pPr>
      <w:r w:rsidRPr="00F10EED">
        <w:rPr>
          <w:rFonts w:ascii="Arial Narrow" w:hAnsi="Arial Narrow"/>
          <w:i/>
        </w:rPr>
        <w:t>Amy Burtner (English)</w:t>
      </w:r>
      <w:r w:rsidR="005C4437" w:rsidRPr="00F10EED">
        <w:rPr>
          <w:rFonts w:ascii="Arial Narrow" w:hAnsi="Arial Narrow"/>
          <w:i/>
        </w:rPr>
        <w:t xml:space="preserve"> and members from the WAC community</w:t>
      </w:r>
    </w:p>
    <w:p w:rsidR="006F61D3" w:rsidRDefault="00F10EED" w:rsidP="002D6EB0">
      <w:pPr>
        <w:spacing w:after="0" w:line="240" w:lineRule="auto"/>
        <w:rPr>
          <w:rFonts w:ascii="Arial Narrow" w:hAnsi="Arial Narrow"/>
        </w:rPr>
      </w:pPr>
      <w:r w:rsidRPr="00EE03C0">
        <w:rPr>
          <w:rFonts w:ascii="Arial Narrow" w:hAnsi="Arial Narrow"/>
        </w:rPr>
        <w:t>W</w:t>
      </w:r>
      <w:r>
        <w:rPr>
          <w:rFonts w:ascii="Arial Narrow" w:hAnsi="Arial Narrow"/>
        </w:rPr>
        <w:t>riting I</w:t>
      </w:r>
      <w:r w:rsidRPr="00EE03C0">
        <w:rPr>
          <w:rFonts w:ascii="Arial Narrow" w:hAnsi="Arial Narrow"/>
        </w:rPr>
        <w:t>ntensive (WR) courses are an important high impact practice for every MCC program. During this session, we will speak about what the WR designation means and why it’s more important than ever</w:t>
      </w:r>
      <w:r>
        <w:rPr>
          <w:rFonts w:ascii="Arial Narrow" w:hAnsi="Arial Narrow"/>
        </w:rPr>
        <w:t>.</w:t>
      </w:r>
      <w:r w:rsidRPr="00EE03C0">
        <w:rPr>
          <w:rFonts w:ascii="Arial Narrow" w:hAnsi="Arial Narrow"/>
        </w:rPr>
        <w:t xml:space="preserve">  Attendees will look at program/course goals and needs, and consider ways in which Write-to-Learn pedagogy and WR-courses can enhance student learning and foster robust written communication skills. Attendees will leave this session with practical strategies for designing a WR course in their fields.</w:t>
      </w:r>
    </w:p>
    <w:p w:rsidR="002D6EB0" w:rsidRPr="002D6EB0" w:rsidRDefault="002D6EB0" w:rsidP="002D6EB0">
      <w:pPr>
        <w:spacing w:after="0" w:line="240" w:lineRule="auto"/>
        <w:rPr>
          <w:rFonts w:ascii="Arial Narrow" w:hAnsi="Arial Narrow"/>
          <w:sz w:val="32"/>
          <w:szCs w:val="32"/>
        </w:rPr>
      </w:pPr>
    </w:p>
    <w:p w:rsidR="00B54FEB" w:rsidRPr="00B54FEB" w:rsidRDefault="00B54FEB" w:rsidP="002D6EB0">
      <w:pPr>
        <w:spacing w:after="0" w:line="240" w:lineRule="auto"/>
        <w:rPr>
          <w:rFonts w:ascii="Arial Narrow" w:hAnsi="Arial Narrow"/>
          <w:b/>
        </w:rPr>
      </w:pPr>
      <w:r w:rsidRPr="00B54FEB">
        <w:rPr>
          <w:rFonts w:ascii="Arial Narrow" w:hAnsi="Arial Narrow"/>
          <w:b/>
        </w:rPr>
        <w:t>Summer Institutes in Action</w:t>
      </w:r>
    </w:p>
    <w:p w:rsidR="00B54FEB" w:rsidRDefault="00B54FEB" w:rsidP="002D6EB0">
      <w:pPr>
        <w:spacing w:after="0" w:line="240" w:lineRule="auto"/>
        <w:rPr>
          <w:rFonts w:ascii="Arial Narrow" w:hAnsi="Arial Narrow"/>
          <w:i/>
        </w:rPr>
      </w:pPr>
      <w:r w:rsidRPr="00B54FEB">
        <w:rPr>
          <w:rFonts w:ascii="Arial Narrow" w:hAnsi="Arial Narrow"/>
          <w:i/>
        </w:rPr>
        <w:t xml:space="preserve">Katie Amann (Mathematics), </w:t>
      </w:r>
      <w:r w:rsidR="007E78A4" w:rsidRPr="00B54FEB">
        <w:rPr>
          <w:rFonts w:ascii="Arial Narrow" w:hAnsi="Arial Narrow"/>
          <w:i/>
        </w:rPr>
        <w:t>Mary Mohr</w:t>
      </w:r>
      <w:r w:rsidRPr="00B54FEB">
        <w:rPr>
          <w:rFonts w:ascii="Arial Narrow" w:hAnsi="Arial Narrow"/>
          <w:i/>
        </w:rPr>
        <w:t xml:space="preserve"> (</w:t>
      </w:r>
      <w:r w:rsidR="007E78A4" w:rsidRPr="00B54FEB">
        <w:rPr>
          <w:rFonts w:ascii="Arial Narrow" w:hAnsi="Arial Narrow"/>
          <w:i/>
        </w:rPr>
        <w:t>Engineering, Science and Physics</w:t>
      </w:r>
      <w:r w:rsidRPr="00B54FEB">
        <w:rPr>
          <w:rFonts w:ascii="Arial Narrow" w:hAnsi="Arial Narrow"/>
          <w:i/>
        </w:rPr>
        <w:t>), Sarah White (ESOL/TRS)</w:t>
      </w:r>
    </w:p>
    <w:p w:rsidR="007E78A4" w:rsidRPr="00B54FEB" w:rsidRDefault="007E78A4" w:rsidP="002D6EB0">
      <w:pPr>
        <w:spacing w:after="0" w:line="240" w:lineRule="auto"/>
        <w:rPr>
          <w:rFonts w:ascii="Arial Narrow" w:hAnsi="Arial Narrow"/>
          <w:i/>
        </w:rPr>
      </w:pPr>
      <w:r w:rsidRPr="00B54FEB">
        <w:rPr>
          <w:rFonts w:ascii="Arial Narrow" w:hAnsi="Arial Narrow"/>
        </w:rPr>
        <w:t>Over the past three summer</w:t>
      </w:r>
      <w:r w:rsidR="00C76FED">
        <w:rPr>
          <w:rFonts w:ascii="Arial Narrow" w:hAnsi="Arial Narrow"/>
        </w:rPr>
        <w:t>s</w:t>
      </w:r>
      <w:r w:rsidRPr="00B54FEB">
        <w:rPr>
          <w:rFonts w:ascii="Arial Narrow" w:hAnsi="Arial Narrow"/>
        </w:rPr>
        <w:t>, ab</w:t>
      </w:r>
      <w:r w:rsidR="00E57C18">
        <w:rPr>
          <w:rFonts w:ascii="Arial Narrow" w:hAnsi="Arial Narrow"/>
        </w:rPr>
        <w:t>out 50 faculty participated in</w:t>
      </w:r>
      <w:r w:rsidRPr="00B54FEB">
        <w:rPr>
          <w:rFonts w:ascii="Arial Narrow" w:hAnsi="Arial Narrow"/>
        </w:rPr>
        <w:t xml:space="preserve"> week-long summer institute</w:t>
      </w:r>
      <w:r w:rsidR="00E57C18">
        <w:rPr>
          <w:rFonts w:ascii="Arial Narrow" w:hAnsi="Arial Narrow"/>
        </w:rPr>
        <w:t>s</w:t>
      </w:r>
      <w:bookmarkStart w:id="0" w:name="_GoBack"/>
      <w:bookmarkEnd w:id="0"/>
      <w:r w:rsidRPr="00B54FEB">
        <w:rPr>
          <w:rFonts w:ascii="Arial Narrow" w:hAnsi="Arial Narrow"/>
        </w:rPr>
        <w:t xml:space="preserve"> that focused on using high impact practices in the classroom. At this session you will hear from faculty on the impact this training has made for their classes.  Participants will learn about some of the techniques that have been implemented, how these changes worked out and what lessons they have learned that could benefit others. The goal will be for participants to leave this session with some new ideas for how they might implement collaborative learning and formative assessment in their own classes. </w:t>
      </w:r>
    </w:p>
    <w:p w:rsidR="007E78A4" w:rsidRPr="002D6EB0" w:rsidRDefault="007E78A4" w:rsidP="002D6EB0">
      <w:pPr>
        <w:pStyle w:val="NoSpacing"/>
        <w:rPr>
          <w:rFonts w:ascii="Arial Narrow" w:hAnsi="Arial Narrow"/>
          <w:sz w:val="32"/>
          <w:szCs w:val="32"/>
        </w:rPr>
      </w:pPr>
    </w:p>
    <w:p w:rsidR="005C4437" w:rsidRDefault="005C4437" w:rsidP="002D6EB0">
      <w:pPr>
        <w:pStyle w:val="NoSpacing"/>
        <w:rPr>
          <w:rFonts w:ascii="Arial Narrow" w:hAnsi="Arial Narrow"/>
          <w:b/>
        </w:rPr>
      </w:pPr>
      <w:r w:rsidRPr="005C4437">
        <w:rPr>
          <w:rFonts w:ascii="Arial Narrow" w:hAnsi="Arial Narrow"/>
          <w:b/>
        </w:rPr>
        <w:t xml:space="preserve">Build Your Teaching Toolkit: Interactive Formative Assessment Tools </w:t>
      </w:r>
    </w:p>
    <w:p w:rsidR="005C4437" w:rsidRPr="005C4437" w:rsidRDefault="005C4437" w:rsidP="002D6EB0">
      <w:pPr>
        <w:pStyle w:val="NoSpacing"/>
        <w:rPr>
          <w:rFonts w:ascii="Arial Narrow" w:hAnsi="Arial Narrow"/>
          <w:i/>
        </w:rPr>
      </w:pPr>
      <w:r w:rsidRPr="005C4437">
        <w:rPr>
          <w:rFonts w:ascii="Arial Narrow" w:hAnsi="Arial Narrow"/>
          <w:i/>
        </w:rPr>
        <w:t>Tom Capuano (Instructional Technologies), Larry Dugan (Instructional Technologies), Andrea Gilbert (Instructional Technologies)</w:t>
      </w:r>
    </w:p>
    <w:p w:rsidR="005C4437" w:rsidRPr="005C4437" w:rsidRDefault="005C4437" w:rsidP="002D6EB0">
      <w:pPr>
        <w:pStyle w:val="NoSpacing"/>
        <w:rPr>
          <w:rFonts w:ascii="Arial Narrow" w:hAnsi="Arial Narrow"/>
        </w:rPr>
      </w:pPr>
      <w:r w:rsidRPr="005C4437">
        <w:rPr>
          <w:rFonts w:ascii="Arial Narrow" w:hAnsi="Arial Narrow"/>
        </w:rPr>
        <w:t xml:space="preserve">Incorporating formative assessment into classroom practice helps you to adjust your teaching during the learning process, rather than at the end of a course. Students need timely and appropriate feedback and frequent opportunities to demonstrate their knowledge and receive suggestions for improvement. In this session, we will enhance your teaching toolkit with several of our favorite interactive technology tools. These tools can be incorporated into face to face or online classrooms for immediate use during the semester.   </w:t>
      </w:r>
    </w:p>
    <w:sectPr w:rsidR="005C4437" w:rsidRPr="005C4437" w:rsidSect="002D6EB0">
      <w:pgSz w:w="12240" w:h="15840"/>
      <w:pgMar w:top="990" w:right="540"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1D3"/>
    <w:rsid w:val="001B1E91"/>
    <w:rsid w:val="002D6EB0"/>
    <w:rsid w:val="003243CC"/>
    <w:rsid w:val="00397123"/>
    <w:rsid w:val="005C4437"/>
    <w:rsid w:val="006106A9"/>
    <w:rsid w:val="00691C8B"/>
    <w:rsid w:val="006B55AF"/>
    <w:rsid w:val="006F61D3"/>
    <w:rsid w:val="007C518D"/>
    <w:rsid w:val="007E78A4"/>
    <w:rsid w:val="00840A12"/>
    <w:rsid w:val="009E15F5"/>
    <w:rsid w:val="00A52FF7"/>
    <w:rsid w:val="00B54FEB"/>
    <w:rsid w:val="00C76FED"/>
    <w:rsid w:val="00E57C18"/>
    <w:rsid w:val="00F10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A19D4"/>
  <w15:docId w15:val="{7D32CD78-4903-4ECD-98C3-0B1001C9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F61D3"/>
  </w:style>
  <w:style w:type="paragraph" w:styleId="NoSpacing">
    <w:name w:val="No Spacing"/>
    <w:uiPriority w:val="1"/>
    <w:qFormat/>
    <w:rsid w:val="006B55AF"/>
    <w:pPr>
      <w:spacing w:after="0" w:line="240" w:lineRule="auto"/>
    </w:pPr>
  </w:style>
  <w:style w:type="paragraph" w:styleId="NormalWeb">
    <w:name w:val="Normal (Web)"/>
    <w:basedOn w:val="Normal"/>
    <w:uiPriority w:val="99"/>
    <w:semiHidden/>
    <w:unhideWhenUsed/>
    <w:rsid w:val="00840A12"/>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840A12"/>
    <w:rPr>
      <w:b/>
      <w:bCs/>
    </w:rPr>
  </w:style>
  <w:style w:type="character" w:styleId="Emphasis">
    <w:name w:val="Emphasis"/>
    <w:basedOn w:val="DefaultParagraphFont"/>
    <w:uiPriority w:val="20"/>
    <w:qFormat/>
    <w:rsid w:val="00840A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87360">
      <w:bodyDiv w:val="1"/>
      <w:marLeft w:val="0"/>
      <w:marRight w:val="0"/>
      <w:marTop w:val="0"/>
      <w:marBottom w:val="0"/>
      <w:divBdr>
        <w:top w:val="none" w:sz="0" w:space="0" w:color="auto"/>
        <w:left w:val="none" w:sz="0" w:space="0" w:color="auto"/>
        <w:bottom w:val="none" w:sz="0" w:space="0" w:color="auto"/>
        <w:right w:val="none" w:sz="0" w:space="0" w:color="auto"/>
      </w:divBdr>
    </w:div>
    <w:div w:id="395666392">
      <w:bodyDiv w:val="1"/>
      <w:marLeft w:val="0"/>
      <w:marRight w:val="0"/>
      <w:marTop w:val="0"/>
      <w:marBottom w:val="0"/>
      <w:divBdr>
        <w:top w:val="none" w:sz="0" w:space="0" w:color="auto"/>
        <w:left w:val="none" w:sz="0" w:space="0" w:color="auto"/>
        <w:bottom w:val="none" w:sz="0" w:space="0" w:color="auto"/>
        <w:right w:val="none" w:sz="0" w:space="0" w:color="auto"/>
      </w:divBdr>
    </w:div>
    <w:div w:id="1192839837">
      <w:bodyDiv w:val="1"/>
      <w:marLeft w:val="0"/>
      <w:marRight w:val="0"/>
      <w:marTop w:val="0"/>
      <w:marBottom w:val="0"/>
      <w:divBdr>
        <w:top w:val="none" w:sz="0" w:space="0" w:color="auto"/>
        <w:left w:val="none" w:sz="0" w:space="0" w:color="auto"/>
        <w:bottom w:val="none" w:sz="0" w:space="0" w:color="auto"/>
        <w:right w:val="none" w:sz="0" w:space="0" w:color="auto"/>
      </w:divBdr>
    </w:div>
    <w:div w:id="1259287760">
      <w:bodyDiv w:val="1"/>
      <w:marLeft w:val="0"/>
      <w:marRight w:val="0"/>
      <w:marTop w:val="0"/>
      <w:marBottom w:val="0"/>
      <w:divBdr>
        <w:top w:val="none" w:sz="0" w:space="0" w:color="auto"/>
        <w:left w:val="none" w:sz="0" w:space="0" w:color="auto"/>
        <w:bottom w:val="none" w:sz="0" w:space="0" w:color="auto"/>
        <w:right w:val="none" w:sz="0" w:space="0" w:color="auto"/>
      </w:divBdr>
    </w:div>
    <w:div w:id="1497957792">
      <w:bodyDiv w:val="1"/>
      <w:marLeft w:val="0"/>
      <w:marRight w:val="0"/>
      <w:marTop w:val="0"/>
      <w:marBottom w:val="0"/>
      <w:divBdr>
        <w:top w:val="none" w:sz="0" w:space="0" w:color="auto"/>
        <w:left w:val="none" w:sz="0" w:space="0" w:color="auto"/>
        <w:bottom w:val="none" w:sz="0" w:space="0" w:color="auto"/>
        <w:right w:val="none" w:sz="0" w:space="0" w:color="auto"/>
      </w:divBdr>
    </w:div>
    <w:div w:id="171279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Monroe Community College</dc:creator>
  <cp:lastModifiedBy>Merliss, Eugenia (Gena) (Academic Services)</cp:lastModifiedBy>
  <cp:revision>13</cp:revision>
  <dcterms:created xsi:type="dcterms:W3CDTF">2016-11-29T18:45:00Z</dcterms:created>
  <dcterms:modified xsi:type="dcterms:W3CDTF">2016-12-06T14:05:00Z</dcterms:modified>
</cp:coreProperties>
</file>