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AFA6A" w14:textId="3AC6569E" w:rsidR="00245F36" w:rsidRDefault="00207FEB" w:rsidP="00FB37ED">
      <w:pPr>
        <w:spacing w:after="0" w:line="240" w:lineRule="auto"/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Measur</w:t>
      </w:r>
      <w:r w:rsidR="00564ED2">
        <w:rPr>
          <w:rFonts w:ascii="Times" w:hAnsi="Times"/>
          <w:b/>
          <w:sz w:val="24"/>
        </w:rPr>
        <w:t>ing Your College’</w:t>
      </w:r>
      <w:r w:rsidR="004757EB">
        <w:rPr>
          <w:rFonts w:ascii="Times" w:hAnsi="Times"/>
          <w:b/>
          <w:sz w:val="24"/>
        </w:rPr>
        <w:t>s Effectiveness Serving</w:t>
      </w:r>
      <w:r w:rsidR="00564ED2">
        <w:rPr>
          <w:rFonts w:ascii="Times" w:hAnsi="Times"/>
          <w:b/>
          <w:sz w:val="24"/>
        </w:rPr>
        <w:t xml:space="preserve"> Transfer Students</w:t>
      </w:r>
    </w:p>
    <w:p w14:paraId="2C0BB0D7" w14:textId="77777777" w:rsidR="009F3D36" w:rsidRPr="00FC37E0" w:rsidRDefault="009F3D36" w:rsidP="00FB37ED">
      <w:pPr>
        <w:spacing w:after="0" w:line="240" w:lineRule="auto"/>
        <w:jc w:val="center"/>
        <w:rPr>
          <w:rFonts w:ascii="Times" w:hAnsi="Times"/>
        </w:rPr>
      </w:pPr>
      <w:r w:rsidRPr="00FC37E0">
        <w:rPr>
          <w:rFonts w:ascii="Times" w:hAnsi="Times"/>
        </w:rPr>
        <w:t xml:space="preserve">(Originally composed by the </w:t>
      </w:r>
      <w:r w:rsidR="00E64D6B" w:rsidRPr="00FC37E0">
        <w:rPr>
          <w:rFonts w:ascii="Times" w:hAnsi="Times"/>
        </w:rPr>
        <w:t xml:space="preserve">Aspen Institute, </w:t>
      </w:r>
    </w:p>
    <w:p w14:paraId="046567F7" w14:textId="19B59F9D" w:rsidR="00E64D6B" w:rsidRPr="00FC37E0" w:rsidRDefault="00E64D6B" w:rsidP="009F3D36">
      <w:pPr>
        <w:spacing w:after="0" w:line="240" w:lineRule="auto"/>
        <w:jc w:val="center"/>
        <w:rPr>
          <w:rFonts w:ascii="Times" w:hAnsi="Times"/>
        </w:rPr>
      </w:pPr>
      <w:r w:rsidRPr="00FC37E0">
        <w:rPr>
          <w:rFonts w:ascii="Times" w:hAnsi="Times"/>
        </w:rPr>
        <w:t xml:space="preserve">Community College Research Center, </w:t>
      </w:r>
      <w:r w:rsidR="00564ED2" w:rsidRPr="00FC37E0">
        <w:rPr>
          <w:rFonts w:ascii="Times" w:hAnsi="Times"/>
        </w:rPr>
        <w:t>and</w:t>
      </w:r>
      <w:r w:rsidRPr="00FC37E0">
        <w:rPr>
          <w:rFonts w:ascii="Times" w:hAnsi="Times"/>
        </w:rPr>
        <w:t xml:space="preserve"> Public Agenda</w:t>
      </w:r>
      <w:r w:rsidR="009F3D36" w:rsidRPr="00FC37E0">
        <w:rPr>
          <w:rFonts w:ascii="Times" w:hAnsi="Times"/>
        </w:rPr>
        <w:t>)</w:t>
      </w:r>
    </w:p>
    <w:p w14:paraId="3B88D8E3" w14:textId="77777777" w:rsidR="00FB37ED" w:rsidRPr="00FC37E0" w:rsidRDefault="00FB37ED" w:rsidP="00FB37ED">
      <w:pPr>
        <w:spacing w:after="0" w:line="240" w:lineRule="auto"/>
        <w:jc w:val="center"/>
        <w:rPr>
          <w:rFonts w:ascii="Times" w:hAnsi="Times"/>
          <w:sz w:val="20"/>
        </w:rPr>
      </w:pPr>
    </w:p>
    <w:p w14:paraId="4C61202D" w14:textId="385DDE63" w:rsidR="00A920E8" w:rsidRPr="00FC37E0" w:rsidRDefault="00207FEB" w:rsidP="00CC4D93">
      <w:pPr>
        <w:spacing w:after="0" w:line="240" w:lineRule="auto"/>
        <w:rPr>
          <w:rFonts w:ascii="Times" w:hAnsi="Times"/>
        </w:rPr>
      </w:pPr>
      <w:r w:rsidRPr="00FC37E0">
        <w:rPr>
          <w:rFonts w:ascii="Times" w:hAnsi="Times"/>
        </w:rPr>
        <w:t>The tables and definitions below detail a basic set of me</w:t>
      </w:r>
      <w:r w:rsidR="00564ED2" w:rsidRPr="00FC37E0">
        <w:rPr>
          <w:rFonts w:ascii="Times" w:hAnsi="Times"/>
        </w:rPr>
        <w:t>trics</w:t>
      </w:r>
      <w:r w:rsidRPr="00FC37E0">
        <w:rPr>
          <w:rFonts w:ascii="Times" w:hAnsi="Times"/>
        </w:rPr>
        <w:t xml:space="preserve"> </w:t>
      </w:r>
      <w:r w:rsidR="00564ED2" w:rsidRPr="00FC37E0">
        <w:rPr>
          <w:rFonts w:ascii="Times" w:hAnsi="Times"/>
        </w:rPr>
        <w:t>your college can compute using NSC data to measure the outcomes of your students who seek to transfer to a four-year institution.</w:t>
      </w:r>
      <w:r w:rsidR="00435017" w:rsidRPr="00FC37E0">
        <w:rPr>
          <w:rFonts w:ascii="Times" w:hAnsi="Times"/>
        </w:rPr>
        <w:t xml:space="preserve"> </w:t>
      </w:r>
      <w:r w:rsidRPr="00FC37E0">
        <w:rPr>
          <w:rFonts w:ascii="Times" w:hAnsi="Times"/>
        </w:rPr>
        <w:t>Table 1 presents overall measures of your college’s transfer outcomes in comparison to national averages and top colleges, and Table 2 show</w:t>
      </w:r>
      <w:r w:rsidR="00E64D6B" w:rsidRPr="00FC37E0">
        <w:rPr>
          <w:rFonts w:ascii="Times" w:hAnsi="Times"/>
        </w:rPr>
        <w:t>s</w:t>
      </w:r>
      <w:r w:rsidRPr="00FC37E0">
        <w:rPr>
          <w:rFonts w:ascii="Times" w:hAnsi="Times"/>
        </w:rPr>
        <w:t xml:space="preserve"> how your transfer students fare at </w:t>
      </w:r>
      <w:r w:rsidR="007A3767" w:rsidRPr="00FC37E0">
        <w:rPr>
          <w:rFonts w:ascii="Times" w:hAnsi="Times"/>
        </w:rPr>
        <w:t xml:space="preserve">your college’s top five transfer destinations. </w:t>
      </w:r>
    </w:p>
    <w:p w14:paraId="04293CEF" w14:textId="77777777" w:rsidR="00FC37E0" w:rsidRPr="00F03863" w:rsidRDefault="00FC37E0" w:rsidP="00CC4D93">
      <w:pPr>
        <w:spacing w:after="0" w:line="240" w:lineRule="auto"/>
        <w:rPr>
          <w:rFonts w:ascii="Times" w:hAnsi="Times"/>
        </w:rPr>
      </w:pPr>
    </w:p>
    <w:p w14:paraId="15ED2467" w14:textId="06EE4F78" w:rsidR="00D91659" w:rsidRPr="00E64D6B" w:rsidRDefault="00E64D6B" w:rsidP="00FB37ED">
      <w:pPr>
        <w:spacing w:after="0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 xml:space="preserve">Table 1. </w:t>
      </w:r>
      <w:r w:rsidR="00D91659" w:rsidRPr="00435017">
        <w:rPr>
          <w:rFonts w:ascii="Times" w:hAnsi="Times"/>
          <w:i/>
          <w:sz w:val="24"/>
        </w:rPr>
        <w:t xml:space="preserve">Tracking Transfer </w:t>
      </w:r>
      <w:r w:rsidR="00D91659" w:rsidRPr="00FC4DC7">
        <w:rPr>
          <w:rFonts w:ascii="Times" w:hAnsi="Times"/>
          <w:i/>
          <w:sz w:val="24"/>
        </w:rPr>
        <w:t>Measures</w:t>
      </w:r>
    </w:p>
    <w:tbl>
      <w:tblPr>
        <w:tblStyle w:val="TableGrid"/>
        <w:tblW w:w="10976" w:type="dxa"/>
        <w:tblInd w:w="-72" w:type="dxa"/>
        <w:tblLook w:val="04A0" w:firstRow="1" w:lastRow="0" w:firstColumn="1" w:lastColumn="0" w:noHBand="0" w:noVBand="1"/>
      </w:tblPr>
      <w:tblGrid>
        <w:gridCol w:w="2520"/>
        <w:gridCol w:w="1890"/>
        <w:gridCol w:w="2610"/>
        <w:gridCol w:w="3956"/>
      </w:tblGrid>
      <w:tr w:rsidR="00437D2A" w:rsidRPr="00437D2A" w14:paraId="5D379591" w14:textId="77777777" w:rsidTr="00886A56">
        <w:trPr>
          <w:trHeight w:val="323"/>
        </w:trPr>
        <w:tc>
          <w:tcPr>
            <w:tcW w:w="2520" w:type="dxa"/>
          </w:tcPr>
          <w:p w14:paraId="18256B49" w14:textId="77777777" w:rsidR="00D91659" w:rsidRPr="00437D2A" w:rsidRDefault="00D91659" w:rsidP="008B3D6D">
            <w:pPr>
              <w:rPr>
                <w:rFonts w:ascii="Times" w:hAnsi="Times"/>
                <w:b/>
              </w:rPr>
            </w:pPr>
          </w:p>
        </w:tc>
        <w:tc>
          <w:tcPr>
            <w:tcW w:w="1890" w:type="dxa"/>
            <w:vAlign w:val="bottom"/>
          </w:tcPr>
          <w:p w14:paraId="6E919BCB" w14:textId="4C004090" w:rsidR="00D91659" w:rsidRPr="00437D2A" w:rsidRDefault="00D91659" w:rsidP="00437D2A">
            <w:pPr>
              <w:jc w:val="center"/>
              <w:rPr>
                <w:rFonts w:ascii="Times" w:hAnsi="Times"/>
                <w:b/>
                <w:vertAlign w:val="superscript"/>
              </w:rPr>
            </w:pPr>
            <w:r w:rsidRPr="00437D2A">
              <w:rPr>
                <w:rFonts w:ascii="Times" w:hAnsi="Times"/>
              </w:rPr>
              <w:t>Transfer-out Rate</w:t>
            </w:r>
            <w:r w:rsidR="002D5C93" w:rsidRPr="00437D2A">
              <w:rPr>
                <w:rFonts w:ascii="Times" w:hAnsi="Times"/>
                <w:vertAlign w:val="superscript"/>
              </w:rPr>
              <w:t>1</w:t>
            </w:r>
          </w:p>
        </w:tc>
        <w:tc>
          <w:tcPr>
            <w:tcW w:w="2610" w:type="dxa"/>
            <w:vAlign w:val="bottom"/>
          </w:tcPr>
          <w:p w14:paraId="6312B780" w14:textId="40B9A53C" w:rsidR="00D91659" w:rsidRPr="00437D2A" w:rsidRDefault="00D91659" w:rsidP="00437D2A">
            <w:pPr>
              <w:jc w:val="center"/>
              <w:rPr>
                <w:rFonts w:ascii="Times" w:hAnsi="Times"/>
                <w:b/>
                <w:vertAlign w:val="superscript"/>
              </w:rPr>
            </w:pPr>
            <w:r w:rsidRPr="00437D2A">
              <w:rPr>
                <w:rFonts w:ascii="Times" w:hAnsi="Times"/>
              </w:rPr>
              <w:t>Transfer with Award Rate</w:t>
            </w:r>
            <w:r w:rsidR="002D5C93" w:rsidRPr="00437D2A">
              <w:rPr>
                <w:rFonts w:ascii="Times" w:hAnsi="Times"/>
                <w:vertAlign w:val="superscript"/>
              </w:rPr>
              <w:t>2</w:t>
            </w:r>
          </w:p>
        </w:tc>
        <w:tc>
          <w:tcPr>
            <w:tcW w:w="3956" w:type="dxa"/>
            <w:vAlign w:val="bottom"/>
          </w:tcPr>
          <w:p w14:paraId="601693F9" w14:textId="2D04CF3B" w:rsidR="00D91659" w:rsidRPr="00437D2A" w:rsidRDefault="00D91659" w:rsidP="00437D2A">
            <w:pPr>
              <w:jc w:val="center"/>
              <w:rPr>
                <w:rFonts w:ascii="Times" w:hAnsi="Times"/>
                <w:b/>
                <w:vertAlign w:val="superscript"/>
              </w:rPr>
            </w:pPr>
            <w:r w:rsidRPr="00437D2A">
              <w:rPr>
                <w:rFonts w:ascii="Times" w:hAnsi="Times"/>
              </w:rPr>
              <w:t>Transfer-out Bachelor’s Completion Rate</w:t>
            </w:r>
            <w:r w:rsidR="002D5C93" w:rsidRPr="00437D2A">
              <w:rPr>
                <w:rFonts w:ascii="Times" w:hAnsi="Times"/>
                <w:vertAlign w:val="superscript"/>
              </w:rPr>
              <w:t>3</w:t>
            </w:r>
          </w:p>
        </w:tc>
      </w:tr>
      <w:tr w:rsidR="00437D2A" w:rsidRPr="00437D2A" w14:paraId="24F10DE7" w14:textId="77777777" w:rsidTr="00190779">
        <w:trPr>
          <w:trHeight w:val="328"/>
        </w:trPr>
        <w:tc>
          <w:tcPr>
            <w:tcW w:w="2520" w:type="dxa"/>
            <w:vAlign w:val="center"/>
          </w:tcPr>
          <w:p w14:paraId="3871BAE9" w14:textId="276C0D52" w:rsidR="00D91659" w:rsidRPr="00437D2A" w:rsidRDefault="00D91659" w:rsidP="00437D2A">
            <w:pPr>
              <w:rPr>
                <w:rFonts w:ascii="Times" w:hAnsi="Times"/>
              </w:rPr>
            </w:pPr>
            <w:r w:rsidRPr="00437D2A">
              <w:rPr>
                <w:rFonts w:ascii="Times" w:hAnsi="Times"/>
              </w:rPr>
              <w:t>National Average</w:t>
            </w:r>
          </w:p>
        </w:tc>
        <w:tc>
          <w:tcPr>
            <w:tcW w:w="1890" w:type="dxa"/>
            <w:vAlign w:val="center"/>
          </w:tcPr>
          <w:p w14:paraId="7E1C514F" w14:textId="5230F04F" w:rsidR="00D91659" w:rsidRPr="00437D2A" w:rsidRDefault="00190779" w:rsidP="00190779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33%</w:t>
            </w:r>
          </w:p>
        </w:tc>
        <w:tc>
          <w:tcPr>
            <w:tcW w:w="2610" w:type="dxa"/>
            <w:vAlign w:val="center"/>
          </w:tcPr>
          <w:p w14:paraId="1F684DA5" w14:textId="3A7FEC87" w:rsidR="00D91659" w:rsidRPr="00437D2A" w:rsidRDefault="00190779" w:rsidP="00190779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29%</w:t>
            </w:r>
          </w:p>
        </w:tc>
        <w:tc>
          <w:tcPr>
            <w:tcW w:w="3956" w:type="dxa"/>
            <w:vAlign w:val="center"/>
          </w:tcPr>
          <w:p w14:paraId="7F7775D9" w14:textId="58A1CB1D" w:rsidR="00D91659" w:rsidRPr="00437D2A" w:rsidRDefault="00190779" w:rsidP="00190779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42%</w:t>
            </w:r>
          </w:p>
        </w:tc>
      </w:tr>
      <w:tr w:rsidR="00437D2A" w:rsidRPr="00437D2A" w14:paraId="25FC9884" w14:textId="77777777" w:rsidTr="00190779">
        <w:trPr>
          <w:trHeight w:val="309"/>
        </w:trPr>
        <w:tc>
          <w:tcPr>
            <w:tcW w:w="2520" w:type="dxa"/>
            <w:vAlign w:val="center"/>
          </w:tcPr>
          <w:p w14:paraId="4EAF2B5D" w14:textId="57EFA4D8" w:rsidR="00D91659" w:rsidRPr="00437D2A" w:rsidRDefault="00D91659" w:rsidP="00437D2A">
            <w:pPr>
              <w:rPr>
                <w:rFonts w:ascii="Times" w:hAnsi="Times"/>
              </w:rPr>
            </w:pPr>
            <w:r w:rsidRPr="00437D2A">
              <w:rPr>
                <w:rFonts w:ascii="Times" w:hAnsi="Times"/>
              </w:rPr>
              <w:t>Top Urban CC Nationally</w:t>
            </w:r>
          </w:p>
        </w:tc>
        <w:tc>
          <w:tcPr>
            <w:tcW w:w="1890" w:type="dxa"/>
            <w:vAlign w:val="center"/>
          </w:tcPr>
          <w:p w14:paraId="311F5D76" w14:textId="5659FDDE" w:rsidR="00D91659" w:rsidRPr="00437D2A" w:rsidRDefault="00F97B87" w:rsidP="00190779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77%</w:t>
            </w:r>
          </w:p>
        </w:tc>
        <w:tc>
          <w:tcPr>
            <w:tcW w:w="2610" w:type="dxa"/>
            <w:vAlign w:val="center"/>
          </w:tcPr>
          <w:p w14:paraId="1B514712" w14:textId="556D0E4E" w:rsidR="00D91659" w:rsidRPr="00437D2A" w:rsidRDefault="00F97B87" w:rsidP="00190779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61%</w:t>
            </w:r>
          </w:p>
        </w:tc>
        <w:tc>
          <w:tcPr>
            <w:tcW w:w="3956" w:type="dxa"/>
            <w:vAlign w:val="center"/>
          </w:tcPr>
          <w:p w14:paraId="182030CB" w14:textId="21415B12" w:rsidR="00D91659" w:rsidRPr="00437D2A" w:rsidRDefault="00F97B87" w:rsidP="00190779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64%</w:t>
            </w:r>
          </w:p>
        </w:tc>
      </w:tr>
      <w:tr w:rsidR="00437D2A" w:rsidRPr="00437D2A" w14:paraId="64A0DCAC" w14:textId="77777777" w:rsidTr="00190779">
        <w:trPr>
          <w:trHeight w:val="328"/>
        </w:trPr>
        <w:tc>
          <w:tcPr>
            <w:tcW w:w="2520" w:type="dxa"/>
            <w:vAlign w:val="center"/>
          </w:tcPr>
          <w:p w14:paraId="6673BF57" w14:textId="187320C5" w:rsidR="00D91659" w:rsidRPr="00437D2A" w:rsidRDefault="00D91659" w:rsidP="00437D2A">
            <w:pPr>
              <w:rPr>
                <w:rFonts w:ascii="Times" w:hAnsi="Times"/>
              </w:rPr>
            </w:pPr>
            <w:r w:rsidRPr="00437D2A">
              <w:rPr>
                <w:rFonts w:ascii="Times" w:hAnsi="Times"/>
              </w:rPr>
              <w:t>Top Rural CC Nationally</w:t>
            </w:r>
          </w:p>
        </w:tc>
        <w:tc>
          <w:tcPr>
            <w:tcW w:w="1890" w:type="dxa"/>
            <w:vAlign w:val="center"/>
          </w:tcPr>
          <w:p w14:paraId="01806013" w14:textId="40D8C067" w:rsidR="00D91659" w:rsidRPr="00437D2A" w:rsidRDefault="00F97B87" w:rsidP="00190779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64%</w:t>
            </w:r>
          </w:p>
        </w:tc>
        <w:tc>
          <w:tcPr>
            <w:tcW w:w="2610" w:type="dxa"/>
            <w:vAlign w:val="center"/>
          </w:tcPr>
          <w:p w14:paraId="34F268DC" w14:textId="53CAAC50" w:rsidR="00D91659" w:rsidRPr="00437D2A" w:rsidRDefault="00F97B87" w:rsidP="00190779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69%</w:t>
            </w:r>
          </w:p>
        </w:tc>
        <w:tc>
          <w:tcPr>
            <w:tcW w:w="3956" w:type="dxa"/>
            <w:vAlign w:val="center"/>
          </w:tcPr>
          <w:p w14:paraId="52AD7CFD" w14:textId="634F8B7E" w:rsidR="00D91659" w:rsidRPr="00437D2A" w:rsidRDefault="00F97B87" w:rsidP="00190779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66%</w:t>
            </w:r>
          </w:p>
        </w:tc>
      </w:tr>
      <w:tr w:rsidR="00437D2A" w:rsidRPr="00437D2A" w14:paraId="58E4F381" w14:textId="77777777" w:rsidTr="00F97B87">
        <w:trPr>
          <w:trHeight w:val="328"/>
        </w:trPr>
        <w:tc>
          <w:tcPr>
            <w:tcW w:w="2520" w:type="dxa"/>
            <w:shd w:val="clear" w:color="auto" w:fill="FFFF00"/>
            <w:vAlign w:val="center"/>
          </w:tcPr>
          <w:p w14:paraId="0A3EA414" w14:textId="227247EC" w:rsidR="00D91659" w:rsidRPr="00437D2A" w:rsidRDefault="009F3D36" w:rsidP="000D618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Your Community College </w:t>
            </w:r>
          </w:p>
        </w:tc>
        <w:tc>
          <w:tcPr>
            <w:tcW w:w="1890" w:type="dxa"/>
            <w:shd w:val="clear" w:color="auto" w:fill="FFFF00"/>
            <w:vAlign w:val="center"/>
          </w:tcPr>
          <w:p w14:paraId="202954D5" w14:textId="7AA573F1" w:rsidR="00D91659" w:rsidRPr="00437D2A" w:rsidRDefault="00D91659" w:rsidP="00190779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2610" w:type="dxa"/>
            <w:shd w:val="clear" w:color="auto" w:fill="FFFF00"/>
            <w:vAlign w:val="center"/>
          </w:tcPr>
          <w:p w14:paraId="6CA82061" w14:textId="38BE613F" w:rsidR="00D91659" w:rsidRPr="00437D2A" w:rsidRDefault="00D91659" w:rsidP="00190779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956" w:type="dxa"/>
            <w:shd w:val="clear" w:color="auto" w:fill="FFFF00"/>
            <w:vAlign w:val="center"/>
          </w:tcPr>
          <w:p w14:paraId="08EF2180" w14:textId="79A48CE7" w:rsidR="00D91659" w:rsidRPr="00437D2A" w:rsidRDefault="00D91659" w:rsidP="00834793">
            <w:pPr>
              <w:jc w:val="center"/>
              <w:rPr>
                <w:rFonts w:ascii="Times" w:hAnsi="Times"/>
                <w:b/>
              </w:rPr>
            </w:pPr>
          </w:p>
        </w:tc>
      </w:tr>
    </w:tbl>
    <w:p w14:paraId="6D5DEF75" w14:textId="77777777" w:rsidR="00A920E8" w:rsidRPr="00F03863" w:rsidRDefault="00A920E8" w:rsidP="008B3D6D">
      <w:pPr>
        <w:spacing w:after="0" w:line="240" w:lineRule="auto"/>
        <w:rPr>
          <w:rFonts w:ascii="Times" w:hAnsi="Times"/>
          <w:sz w:val="12"/>
          <w:szCs w:val="12"/>
        </w:rPr>
      </w:pPr>
    </w:p>
    <w:p w14:paraId="47B84BAC" w14:textId="69EACDDC" w:rsidR="00A920E8" w:rsidRPr="008B3D6D" w:rsidRDefault="00A920E8" w:rsidP="008B3D6D">
      <w:pPr>
        <w:spacing w:after="120" w:line="240" w:lineRule="auto"/>
        <w:rPr>
          <w:rFonts w:ascii="Times" w:hAnsi="Times"/>
          <w:sz w:val="20"/>
        </w:rPr>
      </w:pPr>
      <w:r w:rsidRPr="00437D2A">
        <w:rPr>
          <w:rFonts w:ascii="Times" w:hAnsi="Times"/>
          <w:b/>
        </w:rPr>
        <w:t>Cohort &amp; tracking period:</w:t>
      </w:r>
      <w:r w:rsidRPr="00437D2A">
        <w:rPr>
          <w:rFonts w:ascii="Times" w:hAnsi="Times"/>
        </w:rPr>
        <w:t xml:space="preserve"> </w:t>
      </w:r>
      <w:r w:rsidRPr="008B3D6D">
        <w:rPr>
          <w:rFonts w:ascii="Times" w:hAnsi="Times"/>
          <w:sz w:val="20"/>
        </w:rPr>
        <w:t>Entering FT</w:t>
      </w:r>
      <w:r w:rsidR="00564ED2">
        <w:rPr>
          <w:rFonts w:ascii="Times" w:hAnsi="Times"/>
          <w:sz w:val="20"/>
        </w:rPr>
        <w:t>E</w:t>
      </w:r>
      <w:r w:rsidRPr="008B3D6D">
        <w:rPr>
          <w:rFonts w:ascii="Times" w:hAnsi="Times"/>
          <w:sz w:val="20"/>
        </w:rPr>
        <w:t xml:space="preserve">IC community college students in </w:t>
      </w:r>
      <w:r w:rsidR="008B3D6D">
        <w:rPr>
          <w:rFonts w:ascii="Times" w:hAnsi="Times"/>
          <w:sz w:val="20"/>
        </w:rPr>
        <w:t>a</w:t>
      </w:r>
      <w:r w:rsidRPr="008B3D6D">
        <w:rPr>
          <w:rFonts w:ascii="Times" w:hAnsi="Times"/>
          <w:sz w:val="20"/>
        </w:rPr>
        <w:t xml:space="preserve"> fall </w:t>
      </w:r>
      <w:r w:rsidR="008B3D6D">
        <w:rPr>
          <w:rFonts w:ascii="Times" w:hAnsi="Times"/>
          <w:sz w:val="20"/>
        </w:rPr>
        <w:t>term</w:t>
      </w:r>
      <w:r w:rsidRPr="008B3D6D">
        <w:rPr>
          <w:rFonts w:ascii="Times" w:hAnsi="Times"/>
          <w:sz w:val="20"/>
        </w:rPr>
        <w:t>, excluding</w:t>
      </w:r>
      <w:r w:rsidR="008B3D6D">
        <w:rPr>
          <w:rFonts w:ascii="Times" w:hAnsi="Times"/>
          <w:sz w:val="20"/>
        </w:rPr>
        <w:t xml:space="preserve"> current</w:t>
      </w:r>
      <w:r w:rsidR="00564ED2">
        <w:rPr>
          <w:rFonts w:ascii="Times" w:hAnsi="Times"/>
          <w:sz w:val="20"/>
        </w:rPr>
        <w:t xml:space="preserve"> and prior</w:t>
      </w:r>
      <w:r w:rsidR="008B3D6D">
        <w:rPr>
          <w:rFonts w:ascii="Times" w:hAnsi="Times"/>
          <w:sz w:val="20"/>
        </w:rPr>
        <w:t xml:space="preserve"> high school</w:t>
      </w:r>
      <w:r w:rsidRPr="008B3D6D">
        <w:rPr>
          <w:rFonts w:ascii="Times" w:hAnsi="Times"/>
          <w:sz w:val="20"/>
        </w:rPr>
        <w:t xml:space="preserve"> dual enrollment</w:t>
      </w:r>
      <w:r w:rsidR="008B3D6D">
        <w:rPr>
          <w:rFonts w:ascii="Times" w:hAnsi="Times"/>
          <w:sz w:val="20"/>
        </w:rPr>
        <w:t xml:space="preserve"> students, tracked for six calendar years.</w:t>
      </w:r>
    </w:p>
    <w:p w14:paraId="68CF2226" w14:textId="5B169AF7" w:rsidR="00A920E8" w:rsidRPr="008B3D6D" w:rsidRDefault="00A920E8" w:rsidP="008B3D6D">
      <w:pPr>
        <w:spacing w:after="120" w:line="240" w:lineRule="auto"/>
        <w:rPr>
          <w:rFonts w:ascii="Times" w:hAnsi="Times"/>
          <w:sz w:val="20"/>
        </w:rPr>
      </w:pPr>
      <w:r w:rsidRPr="00437D2A">
        <w:rPr>
          <w:rFonts w:ascii="Times" w:hAnsi="Times"/>
          <w:b/>
        </w:rPr>
        <w:t>Transfer definition</w:t>
      </w:r>
      <w:r w:rsidRPr="00437D2A">
        <w:rPr>
          <w:rFonts w:ascii="Times" w:hAnsi="Times"/>
        </w:rPr>
        <w:t xml:space="preserve">: </w:t>
      </w:r>
      <w:r w:rsidR="008B3D6D">
        <w:rPr>
          <w:rFonts w:ascii="Times" w:hAnsi="Times"/>
          <w:sz w:val="20"/>
        </w:rPr>
        <w:t xml:space="preserve">Students in the cohort who </w:t>
      </w:r>
      <w:r w:rsidR="008B3D6D" w:rsidRPr="000D3F2E">
        <w:rPr>
          <w:rFonts w:ascii="Times" w:hAnsi="Times" w:cs="Times"/>
          <w:color w:val="000000"/>
          <w:sz w:val="20"/>
          <w:szCs w:val="20"/>
        </w:rPr>
        <w:t>ever enrolled at a four-year institution for at least one term after their first term at the community college</w:t>
      </w:r>
      <w:r w:rsidR="008B3D6D">
        <w:rPr>
          <w:rFonts w:ascii="Times" w:hAnsi="Times" w:cs="Times"/>
          <w:color w:val="000000"/>
          <w:sz w:val="20"/>
          <w:szCs w:val="20"/>
        </w:rPr>
        <w:t xml:space="preserve">, within the six-year tracking </w:t>
      </w:r>
      <w:proofErr w:type="gramStart"/>
      <w:r w:rsidR="008B3D6D">
        <w:rPr>
          <w:rFonts w:ascii="Times" w:hAnsi="Times" w:cs="Times"/>
          <w:color w:val="000000"/>
          <w:sz w:val="20"/>
          <w:szCs w:val="20"/>
        </w:rPr>
        <w:t>period.</w:t>
      </w:r>
      <w:proofErr w:type="gramEnd"/>
    </w:p>
    <w:p w14:paraId="35C04AC8" w14:textId="2D01A3CA" w:rsidR="00F03863" w:rsidRPr="000D3F2E" w:rsidRDefault="00F03863" w:rsidP="008B3D6D">
      <w:pPr>
        <w:spacing w:after="0" w:line="240" w:lineRule="auto"/>
        <w:rPr>
          <w:rFonts w:ascii="Times" w:hAnsi="Times"/>
          <w:b/>
        </w:rPr>
      </w:pPr>
      <w:r w:rsidRPr="000D3F2E">
        <w:rPr>
          <w:rFonts w:ascii="Times" w:hAnsi="Times"/>
          <w:b/>
        </w:rPr>
        <w:t>Outcome Definitions</w:t>
      </w:r>
    </w:p>
    <w:p w14:paraId="0805C8A8" w14:textId="7AED5977" w:rsidR="00B81F6D" w:rsidRPr="000D3F2E" w:rsidRDefault="002D5C93" w:rsidP="00E64D6B">
      <w:pPr>
        <w:widowControl w:val="0"/>
        <w:autoSpaceDE w:val="0"/>
        <w:autoSpaceDN w:val="0"/>
        <w:adjustRightInd w:val="0"/>
        <w:spacing w:after="80" w:line="240" w:lineRule="auto"/>
        <w:rPr>
          <w:rFonts w:ascii="Times" w:hAnsi="Times" w:cs="Times"/>
          <w:color w:val="000000"/>
          <w:sz w:val="20"/>
          <w:szCs w:val="20"/>
        </w:rPr>
      </w:pPr>
      <w:r w:rsidRPr="000D3F2E">
        <w:rPr>
          <w:rFonts w:ascii="Times" w:hAnsi="Times"/>
          <w:sz w:val="20"/>
          <w:szCs w:val="20"/>
          <w:vertAlign w:val="superscript"/>
        </w:rPr>
        <w:t>1</w:t>
      </w:r>
      <w:r w:rsidR="00F03863" w:rsidRPr="000D3F2E">
        <w:rPr>
          <w:rFonts w:ascii="Times" w:hAnsi="Times" w:cs="Times"/>
          <w:color w:val="000000"/>
          <w:sz w:val="20"/>
          <w:szCs w:val="20"/>
        </w:rPr>
        <w:t xml:space="preserve">The percentage of students in an entering community college cohort who ever enrolled at a four-year institution for at least one term after their first term at the community college, within six years of first enrolling at the community </w:t>
      </w:r>
      <w:proofErr w:type="gramStart"/>
      <w:r w:rsidR="00F03863" w:rsidRPr="000D3F2E">
        <w:rPr>
          <w:rFonts w:ascii="Times" w:hAnsi="Times" w:cs="Times"/>
          <w:color w:val="000000"/>
          <w:sz w:val="20"/>
          <w:szCs w:val="20"/>
        </w:rPr>
        <w:t>college.</w:t>
      </w:r>
      <w:proofErr w:type="gramEnd"/>
      <w:r w:rsidR="00F03863" w:rsidRPr="000D3F2E">
        <w:rPr>
          <w:rFonts w:ascii="Times" w:hAnsi="Times" w:cs="Times"/>
          <w:color w:val="000000"/>
          <w:sz w:val="20"/>
          <w:szCs w:val="20"/>
        </w:rPr>
        <w:t xml:space="preserve"> </w:t>
      </w:r>
    </w:p>
    <w:p w14:paraId="2C8EDB82" w14:textId="36B53C59" w:rsidR="002D5C93" w:rsidRPr="000D3F2E" w:rsidRDefault="002D5C93" w:rsidP="00E64D6B">
      <w:pPr>
        <w:widowControl w:val="0"/>
        <w:autoSpaceDE w:val="0"/>
        <w:autoSpaceDN w:val="0"/>
        <w:adjustRightInd w:val="0"/>
        <w:spacing w:after="80" w:line="240" w:lineRule="auto"/>
        <w:rPr>
          <w:rFonts w:ascii="Times" w:hAnsi="Times" w:cs="Times"/>
          <w:color w:val="000000"/>
          <w:sz w:val="20"/>
          <w:szCs w:val="20"/>
        </w:rPr>
      </w:pPr>
      <w:r w:rsidRPr="000D3F2E">
        <w:rPr>
          <w:rFonts w:ascii="Times" w:hAnsi="Times"/>
          <w:sz w:val="20"/>
          <w:szCs w:val="20"/>
          <w:vertAlign w:val="superscript"/>
        </w:rPr>
        <w:t>2</w:t>
      </w:r>
      <w:r w:rsidR="00F03863" w:rsidRPr="000D3F2E">
        <w:rPr>
          <w:rFonts w:ascii="Times" w:hAnsi="Times" w:cs="Times"/>
          <w:color w:val="000000"/>
          <w:sz w:val="20"/>
          <w:szCs w:val="20"/>
        </w:rPr>
        <w:t xml:space="preserve">The number of transfer students who started at </w:t>
      </w:r>
      <w:r w:rsidR="004757EB">
        <w:rPr>
          <w:rFonts w:ascii="Times" w:hAnsi="Times" w:cs="Times"/>
          <w:color w:val="000000"/>
          <w:sz w:val="20"/>
          <w:szCs w:val="20"/>
        </w:rPr>
        <w:t>your</w:t>
      </w:r>
      <w:r w:rsidR="00F03863" w:rsidRPr="000D3F2E">
        <w:rPr>
          <w:rFonts w:ascii="Times" w:hAnsi="Times" w:cs="Times"/>
          <w:color w:val="000000"/>
          <w:sz w:val="20"/>
          <w:szCs w:val="20"/>
        </w:rPr>
        <w:t xml:space="preserve"> community college and earned a certificate or associate degree from </w:t>
      </w:r>
      <w:r w:rsidR="004757EB">
        <w:rPr>
          <w:rFonts w:ascii="Times" w:hAnsi="Times" w:cs="Times"/>
          <w:color w:val="000000"/>
          <w:sz w:val="20"/>
          <w:szCs w:val="20"/>
        </w:rPr>
        <w:t>your</w:t>
      </w:r>
      <w:r w:rsidR="00F03863" w:rsidRPr="000D3F2E">
        <w:rPr>
          <w:rFonts w:ascii="Times" w:hAnsi="Times" w:cs="Times"/>
          <w:color w:val="000000"/>
          <w:sz w:val="20"/>
          <w:szCs w:val="20"/>
        </w:rPr>
        <w:t xml:space="preserve"> college prior to their earliest enrollment at a four-year institution, divided by the number of transfer students in </w:t>
      </w:r>
      <w:r w:rsidR="004757EB">
        <w:rPr>
          <w:rFonts w:ascii="Times" w:hAnsi="Times" w:cs="Times"/>
          <w:color w:val="000000"/>
          <w:sz w:val="20"/>
          <w:szCs w:val="20"/>
        </w:rPr>
        <w:t>your</w:t>
      </w:r>
      <w:r w:rsidR="00F03863" w:rsidRPr="000D3F2E">
        <w:rPr>
          <w:rFonts w:ascii="Times" w:hAnsi="Times" w:cs="Times"/>
          <w:color w:val="000000"/>
          <w:sz w:val="20"/>
          <w:szCs w:val="20"/>
        </w:rPr>
        <w:t xml:space="preserve"> college’s </w:t>
      </w:r>
      <w:r w:rsidR="00E71B9B" w:rsidRPr="000D3F2E">
        <w:rPr>
          <w:rFonts w:ascii="Times" w:hAnsi="Times" w:cs="Times"/>
          <w:color w:val="000000"/>
          <w:sz w:val="20"/>
          <w:szCs w:val="20"/>
        </w:rPr>
        <w:t>entering</w:t>
      </w:r>
      <w:r w:rsidR="00F03863" w:rsidRPr="000D3F2E">
        <w:rPr>
          <w:rFonts w:ascii="Times" w:hAnsi="Times" w:cs="Times"/>
          <w:color w:val="000000"/>
          <w:sz w:val="20"/>
          <w:szCs w:val="20"/>
        </w:rPr>
        <w:t xml:space="preserve"> cohort. </w:t>
      </w:r>
    </w:p>
    <w:p w14:paraId="284DDBDC" w14:textId="4DF85CB7" w:rsidR="00E64D6B" w:rsidRDefault="002D5C93" w:rsidP="00E64D6B">
      <w:pPr>
        <w:widowControl w:val="0"/>
        <w:autoSpaceDE w:val="0"/>
        <w:autoSpaceDN w:val="0"/>
        <w:adjustRightInd w:val="0"/>
        <w:spacing w:after="80" w:line="240" w:lineRule="auto"/>
        <w:rPr>
          <w:rFonts w:ascii="Times" w:hAnsi="Times" w:cs="Times"/>
          <w:color w:val="000000"/>
          <w:sz w:val="20"/>
          <w:szCs w:val="20"/>
        </w:rPr>
      </w:pPr>
      <w:r w:rsidRPr="000D3F2E">
        <w:rPr>
          <w:rFonts w:ascii="Times" w:hAnsi="Times"/>
          <w:sz w:val="20"/>
          <w:szCs w:val="20"/>
          <w:vertAlign w:val="superscript"/>
        </w:rPr>
        <w:t>3</w:t>
      </w:r>
      <w:r w:rsidR="00E71B9B" w:rsidRPr="000D3F2E">
        <w:rPr>
          <w:rFonts w:ascii="Times" w:hAnsi="Times" w:cs="Times"/>
          <w:color w:val="000000"/>
          <w:sz w:val="20"/>
          <w:szCs w:val="20"/>
        </w:rPr>
        <w:t xml:space="preserve">The number of transfer students who started at the community college and earned a bachelor’s degree from any four-year institution within six years of community college entry, divided by the number of transfer students in the community college’s entering cohort. </w:t>
      </w:r>
    </w:p>
    <w:p w14:paraId="5AAE2868" w14:textId="6B9E7873" w:rsidR="00435017" w:rsidRPr="00555C69" w:rsidRDefault="00555C69" w:rsidP="00886A56">
      <w:pPr>
        <w:pStyle w:val="EndnoteText"/>
        <w:ind w:left="630" w:hanging="630"/>
        <w:rPr>
          <w:rFonts w:ascii="Times" w:hAnsi="Times"/>
          <w:sz w:val="18"/>
        </w:rPr>
      </w:pPr>
      <w:r w:rsidRPr="00886A56">
        <w:rPr>
          <w:rFonts w:ascii="Times" w:hAnsi="Times"/>
          <w:b/>
          <w:sz w:val="18"/>
        </w:rPr>
        <w:t>Source</w:t>
      </w:r>
      <w:r w:rsidRPr="00435017">
        <w:rPr>
          <w:rFonts w:ascii="Times" w:hAnsi="Times"/>
          <w:b/>
          <w:sz w:val="18"/>
        </w:rPr>
        <w:t>:</w:t>
      </w:r>
      <w:r w:rsidRPr="00435017">
        <w:rPr>
          <w:rFonts w:ascii="Times" w:hAnsi="Times"/>
          <w:sz w:val="18"/>
        </w:rPr>
        <w:t xml:space="preserve"> Davis Jenkins and John Fink, </w:t>
      </w:r>
      <w:hyperlink r:id="rId8" w:history="1">
        <w:r w:rsidRPr="00555C69">
          <w:rPr>
            <w:rStyle w:val="Hyperlink"/>
            <w:rFonts w:ascii="Times" w:hAnsi="Times"/>
            <w:i/>
            <w:sz w:val="18"/>
          </w:rPr>
          <w:t>Tracking Transfer: New Measures of Institutional and State Effectiveness in Helping Community College Students Attain Bachelor’s Degrees</w:t>
        </w:r>
      </w:hyperlink>
      <w:r w:rsidRPr="00435017">
        <w:rPr>
          <w:rFonts w:ascii="Times" w:hAnsi="Times"/>
          <w:sz w:val="18"/>
        </w:rPr>
        <w:t xml:space="preserve">, Community College Research Center, Teachers College Columbia University, Aspen Institute and National Student Clearinghouse Research Center, January 2016. </w:t>
      </w:r>
    </w:p>
    <w:p w14:paraId="0C49B253" w14:textId="681F1C4A" w:rsidR="00045CCA" w:rsidRPr="00E64D6B" w:rsidRDefault="00E64D6B" w:rsidP="00E64D6B">
      <w:pPr>
        <w:spacing w:before="240" w:after="0"/>
        <w:rPr>
          <w:rFonts w:ascii="Times" w:hAnsi="Times"/>
        </w:rPr>
      </w:pPr>
      <w:r>
        <w:rPr>
          <w:rFonts w:ascii="Times" w:hAnsi="Times"/>
          <w:b/>
        </w:rPr>
        <w:t xml:space="preserve">Table 2. </w:t>
      </w:r>
      <w:bookmarkStart w:id="0" w:name="_GoBack"/>
      <w:r w:rsidR="00437D2A" w:rsidRPr="00AE3BC3">
        <w:rPr>
          <w:rFonts w:ascii="Times" w:hAnsi="Times"/>
          <w:i/>
        </w:rPr>
        <w:t>Major</w:t>
      </w:r>
      <w:r w:rsidR="00245F36" w:rsidRPr="00AE3BC3">
        <w:rPr>
          <w:rFonts w:ascii="Times" w:hAnsi="Times"/>
          <w:i/>
        </w:rPr>
        <w:t xml:space="preserve"> Transfer Partner </w:t>
      </w:r>
      <w:r w:rsidR="00D91659" w:rsidRPr="00AE3BC3">
        <w:rPr>
          <w:rFonts w:ascii="Times" w:hAnsi="Times"/>
          <w:i/>
        </w:rPr>
        <w:t>Measures</w:t>
      </w:r>
      <w:bookmarkEnd w:id="0"/>
    </w:p>
    <w:tbl>
      <w:tblPr>
        <w:tblStyle w:val="TableGrid"/>
        <w:tblW w:w="10603" w:type="dxa"/>
        <w:tblInd w:w="198" w:type="dxa"/>
        <w:tblLook w:val="04A0" w:firstRow="1" w:lastRow="0" w:firstColumn="1" w:lastColumn="0" w:noHBand="0" w:noVBand="1"/>
      </w:tblPr>
      <w:tblGrid>
        <w:gridCol w:w="3487"/>
        <w:gridCol w:w="1710"/>
        <w:gridCol w:w="2796"/>
        <w:gridCol w:w="2610"/>
      </w:tblGrid>
      <w:tr w:rsidR="00AE1BB7" w:rsidRPr="00437D2A" w14:paraId="7CE16AC7" w14:textId="77777777" w:rsidTr="00FC76F5">
        <w:trPr>
          <w:trHeight w:val="656"/>
        </w:trPr>
        <w:tc>
          <w:tcPr>
            <w:tcW w:w="3487" w:type="dxa"/>
            <w:vAlign w:val="center"/>
          </w:tcPr>
          <w:p w14:paraId="3B85F1B3" w14:textId="0C8D3467" w:rsidR="00D91659" w:rsidRPr="00E64D6B" w:rsidRDefault="00E64D6B" w:rsidP="00E64D6B">
            <w:pPr>
              <w:jc w:val="center"/>
              <w:rPr>
                <w:rFonts w:ascii="Times" w:hAnsi="Times"/>
              </w:rPr>
            </w:pPr>
            <w:r w:rsidRPr="00E64D6B">
              <w:rPr>
                <w:rFonts w:ascii="Times" w:hAnsi="Times"/>
              </w:rPr>
              <w:t xml:space="preserve">Top 5 largest </w:t>
            </w:r>
            <w:r>
              <w:rPr>
                <w:rFonts w:ascii="Times" w:hAnsi="Times"/>
              </w:rPr>
              <w:t xml:space="preserve">four-year </w:t>
            </w:r>
            <w:r w:rsidRPr="00E64D6B">
              <w:rPr>
                <w:rFonts w:ascii="Times" w:hAnsi="Times"/>
              </w:rPr>
              <w:t>transfer destinations</w:t>
            </w:r>
          </w:p>
        </w:tc>
        <w:tc>
          <w:tcPr>
            <w:tcW w:w="1710" w:type="dxa"/>
            <w:vAlign w:val="center"/>
          </w:tcPr>
          <w:p w14:paraId="1C962856" w14:textId="359866FD" w:rsidR="00D91659" w:rsidRPr="00437D2A" w:rsidRDefault="00D91659" w:rsidP="00AE1BB7">
            <w:pPr>
              <w:tabs>
                <w:tab w:val="left" w:pos="1528"/>
              </w:tabs>
              <w:jc w:val="center"/>
              <w:rPr>
                <w:rFonts w:ascii="Times" w:hAnsi="Times"/>
                <w:b/>
              </w:rPr>
            </w:pPr>
            <w:r w:rsidRPr="00437D2A">
              <w:rPr>
                <w:rFonts w:ascii="Times" w:hAnsi="Times"/>
              </w:rPr>
              <w:t>Number of transfers to this university</w:t>
            </w:r>
          </w:p>
        </w:tc>
        <w:tc>
          <w:tcPr>
            <w:tcW w:w="2796" w:type="dxa"/>
            <w:vAlign w:val="center"/>
          </w:tcPr>
          <w:p w14:paraId="47962995" w14:textId="4289AEE3" w:rsidR="00D91659" w:rsidRPr="00437D2A" w:rsidRDefault="00D91659" w:rsidP="00437D2A">
            <w:pPr>
              <w:jc w:val="center"/>
              <w:rPr>
                <w:rFonts w:ascii="Times" w:hAnsi="Times"/>
                <w:b/>
              </w:rPr>
            </w:pPr>
            <w:r w:rsidRPr="00437D2A">
              <w:rPr>
                <w:rFonts w:ascii="Times" w:hAnsi="Times"/>
              </w:rPr>
              <w:t>Percent of transfers to this university who earned a CC award before transferring</w:t>
            </w:r>
          </w:p>
        </w:tc>
        <w:tc>
          <w:tcPr>
            <w:tcW w:w="2610" w:type="dxa"/>
            <w:vAlign w:val="center"/>
          </w:tcPr>
          <w:p w14:paraId="588A7D7D" w14:textId="7CC0348E" w:rsidR="00D91659" w:rsidRPr="00437D2A" w:rsidRDefault="00D91659" w:rsidP="00437D2A">
            <w:pPr>
              <w:jc w:val="center"/>
              <w:rPr>
                <w:rFonts w:ascii="Times" w:hAnsi="Times"/>
                <w:b/>
              </w:rPr>
            </w:pPr>
            <w:r w:rsidRPr="00437D2A">
              <w:rPr>
                <w:rFonts w:ascii="Times" w:hAnsi="Times"/>
              </w:rPr>
              <w:t>Bachelor’s degree completion rate among students who transferred to this university</w:t>
            </w:r>
          </w:p>
        </w:tc>
      </w:tr>
      <w:tr w:rsidR="00FC76F5" w:rsidRPr="00437D2A" w14:paraId="54C6C059" w14:textId="77777777" w:rsidTr="00FC76F5">
        <w:trPr>
          <w:trHeight w:val="281"/>
        </w:trPr>
        <w:tc>
          <w:tcPr>
            <w:tcW w:w="3487" w:type="dxa"/>
          </w:tcPr>
          <w:p w14:paraId="6ECA5E9C" w14:textId="5B46D2C5" w:rsidR="00FC76F5" w:rsidRPr="00FC76F5" w:rsidRDefault="00FC76F5" w:rsidP="00FC76F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49C6C59" w14:textId="2D561A97" w:rsidR="00FC76F5" w:rsidRPr="00B87FF6" w:rsidRDefault="00FC76F5" w:rsidP="00C43A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Align w:val="center"/>
          </w:tcPr>
          <w:p w14:paraId="5FF57EE7" w14:textId="57ECAA82" w:rsidR="00FC76F5" w:rsidRPr="00FC76F5" w:rsidRDefault="00FC76F5" w:rsidP="00FC76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  <w:vAlign w:val="center"/>
          </w:tcPr>
          <w:p w14:paraId="1FFA6017" w14:textId="3E302448" w:rsidR="00FC76F5" w:rsidRPr="00FC76F5" w:rsidRDefault="00FC76F5" w:rsidP="008D77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76F5" w:rsidRPr="00437D2A" w14:paraId="31318DA3" w14:textId="77777777" w:rsidTr="00FC76F5">
        <w:trPr>
          <w:trHeight w:val="264"/>
        </w:trPr>
        <w:tc>
          <w:tcPr>
            <w:tcW w:w="3487" w:type="dxa"/>
          </w:tcPr>
          <w:p w14:paraId="67CDFF28" w14:textId="58541458" w:rsidR="00FC76F5" w:rsidRPr="00FC76F5" w:rsidRDefault="00FC76F5" w:rsidP="00FC76F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4C27FCA" w14:textId="010C84EC" w:rsidR="00FC76F5" w:rsidRPr="00B87FF6" w:rsidRDefault="00FC76F5" w:rsidP="00FC76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Align w:val="center"/>
          </w:tcPr>
          <w:p w14:paraId="14AD558E" w14:textId="64E6B076" w:rsidR="00FC76F5" w:rsidRPr="00FC76F5" w:rsidRDefault="00FC76F5" w:rsidP="00FC76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  <w:vAlign w:val="center"/>
          </w:tcPr>
          <w:p w14:paraId="243F586C" w14:textId="4710A715" w:rsidR="00FC76F5" w:rsidRPr="00FC76F5" w:rsidRDefault="00FC76F5" w:rsidP="008D77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76F5" w:rsidRPr="00437D2A" w14:paraId="3578C30F" w14:textId="77777777" w:rsidTr="00FC76F5">
        <w:trPr>
          <w:trHeight w:val="281"/>
        </w:trPr>
        <w:tc>
          <w:tcPr>
            <w:tcW w:w="3487" w:type="dxa"/>
          </w:tcPr>
          <w:p w14:paraId="551377A9" w14:textId="7FC48397" w:rsidR="00FC76F5" w:rsidRPr="00FC76F5" w:rsidRDefault="00FC76F5" w:rsidP="00FC76F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6E2793D" w14:textId="23549AD4" w:rsidR="00FC76F5" w:rsidRPr="00B87FF6" w:rsidRDefault="00FC76F5" w:rsidP="00C43A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Align w:val="center"/>
          </w:tcPr>
          <w:p w14:paraId="19521A1D" w14:textId="2C7F1BA7" w:rsidR="00FC76F5" w:rsidRPr="00FC76F5" w:rsidRDefault="00FC76F5" w:rsidP="00C43A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  <w:vAlign w:val="center"/>
          </w:tcPr>
          <w:p w14:paraId="602742CC" w14:textId="2C9D602B" w:rsidR="00FC76F5" w:rsidRPr="00FC76F5" w:rsidRDefault="00FC76F5" w:rsidP="008D77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76F5" w:rsidRPr="00437D2A" w14:paraId="762A2BAD" w14:textId="77777777" w:rsidTr="00FC76F5">
        <w:trPr>
          <w:trHeight w:val="281"/>
        </w:trPr>
        <w:tc>
          <w:tcPr>
            <w:tcW w:w="3487" w:type="dxa"/>
          </w:tcPr>
          <w:p w14:paraId="74DFE412" w14:textId="70083011" w:rsidR="00FC76F5" w:rsidRPr="00FC76F5" w:rsidRDefault="00FC76F5" w:rsidP="00FC76F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C3D8DA2" w14:textId="46EF93DC" w:rsidR="00FC76F5" w:rsidRPr="00B87FF6" w:rsidRDefault="00FC76F5" w:rsidP="00C43A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Align w:val="center"/>
          </w:tcPr>
          <w:p w14:paraId="706F6CDF" w14:textId="61D1C140" w:rsidR="00FC76F5" w:rsidRPr="00FC76F5" w:rsidRDefault="00FC76F5" w:rsidP="00C43A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  <w:vAlign w:val="center"/>
          </w:tcPr>
          <w:p w14:paraId="78F289DA" w14:textId="30F92A1F" w:rsidR="00FC76F5" w:rsidRPr="00FC76F5" w:rsidRDefault="00FC76F5" w:rsidP="00FC76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76F5" w:rsidRPr="00437D2A" w14:paraId="5CB219CC" w14:textId="77777777" w:rsidTr="00FC76F5">
        <w:trPr>
          <w:trHeight w:val="281"/>
        </w:trPr>
        <w:tc>
          <w:tcPr>
            <w:tcW w:w="3487" w:type="dxa"/>
          </w:tcPr>
          <w:p w14:paraId="4ADA7C2A" w14:textId="036C57E1" w:rsidR="00FC76F5" w:rsidRPr="00FC76F5" w:rsidRDefault="00FC76F5" w:rsidP="00FC76F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ADA3BE3" w14:textId="60D917A1" w:rsidR="00FC76F5" w:rsidRPr="00B87FF6" w:rsidRDefault="00FC76F5" w:rsidP="00C43A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Align w:val="center"/>
          </w:tcPr>
          <w:p w14:paraId="61384B21" w14:textId="0EC619D1" w:rsidR="00FC76F5" w:rsidRPr="00FC76F5" w:rsidRDefault="00FC76F5" w:rsidP="00C43A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  <w:vAlign w:val="center"/>
          </w:tcPr>
          <w:p w14:paraId="7153D649" w14:textId="0528F184" w:rsidR="00FC76F5" w:rsidRPr="00FC76F5" w:rsidRDefault="00FC76F5" w:rsidP="008D77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A0FFEB5" w14:textId="77777777" w:rsidR="00E64D6B" w:rsidRDefault="00E64D6B" w:rsidP="00FC37E0">
      <w:pPr>
        <w:pStyle w:val="EndnoteText"/>
        <w:rPr>
          <w:rFonts w:ascii="Times" w:hAnsi="Times"/>
        </w:rPr>
      </w:pPr>
    </w:p>
    <w:sectPr w:rsidR="00E64D6B" w:rsidSect="00FB37ED">
      <w:headerReference w:type="default" r:id="rId9"/>
      <w:footerReference w:type="default" r:id="rId10"/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5A28C" w14:textId="77777777" w:rsidR="0077605F" w:rsidRDefault="0077605F" w:rsidP="003F5237">
      <w:pPr>
        <w:spacing w:after="0" w:line="240" w:lineRule="auto"/>
      </w:pPr>
      <w:r>
        <w:separator/>
      </w:r>
    </w:p>
  </w:endnote>
  <w:endnote w:type="continuationSeparator" w:id="0">
    <w:p w14:paraId="39C4DBEC" w14:textId="77777777" w:rsidR="0077605F" w:rsidRDefault="0077605F" w:rsidP="003F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70" w:type="dxa"/>
      <w:tblInd w:w="-324" w:type="dxa"/>
      <w:tblBorders>
        <w:top w:val="single" w:sz="18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70"/>
    </w:tblGrid>
    <w:tr w:rsidR="00190779" w14:paraId="4406E14F" w14:textId="77777777" w:rsidTr="00ED3CDE">
      <w:tc>
        <w:tcPr>
          <w:tcW w:w="11070" w:type="dxa"/>
        </w:tcPr>
        <w:p w14:paraId="54686566" w14:textId="597CBD05" w:rsidR="00190779" w:rsidRPr="00886A56" w:rsidRDefault="00886A56" w:rsidP="00FC37E0">
          <w:pPr>
            <w:pStyle w:val="Footer"/>
            <w:jc w:val="right"/>
            <w:rPr>
              <w:rFonts w:ascii="Times" w:hAnsi="Times"/>
              <w:i/>
              <w:sz w:val="20"/>
            </w:rPr>
          </w:pPr>
          <w:r w:rsidRPr="00886A56">
            <w:rPr>
              <w:rFonts w:ascii="Times" w:hAnsi="Times"/>
              <w:i/>
              <w:sz w:val="20"/>
            </w:rPr>
            <w:t>Please direct</w:t>
          </w:r>
          <w:r>
            <w:rPr>
              <w:rFonts w:ascii="Times" w:hAnsi="Times"/>
              <w:i/>
              <w:sz w:val="20"/>
            </w:rPr>
            <w:t xml:space="preserve"> any</w:t>
          </w:r>
          <w:r w:rsidRPr="00886A56">
            <w:rPr>
              <w:rFonts w:ascii="Times" w:hAnsi="Times"/>
              <w:i/>
              <w:sz w:val="20"/>
            </w:rPr>
            <w:t xml:space="preserve"> questions to </w:t>
          </w:r>
          <w:r w:rsidR="00FC37E0">
            <w:rPr>
              <w:rFonts w:ascii="Times" w:hAnsi="Times"/>
              <w:i/>
              <w:sz w:val="20"/>
            </w:rPr>
            <w:t xml:space="preserve">Kimberley Collins at </w:t>
          </w:r>
          <w:hyperlink r:id="rId1" w:history="1">
            <w:r w:rsidR="00FC37E0" w:rsidRPr="007C49A1">
              <w:rPr>
                <w:rStyle w:val="Hyperlink"/>
                <w:rFonts w:ascii="Times" w:hAnsi="Times"/>
                <w:i/>
                <w:sz w:val="20"/>
              </w:rPr>
              <w:t>kcollins@monroecc.edu</w:t>
            </w:r>
          </w:hyperlink>
          <w:r w:rsidR="00FC37E0">
            <w:rPr>
              <w:rFonts w:ascii="Times" w:hAnsi="Times"/>
              <w:i/>
              <w:sz w:val="20"/>
            </w:rPr>
            <w:t xml:space="preserve"> </w:t>
          </w:r>
        </w:p>
      </w:tc>
    </w:tr>
  </w:tbl>
  <w:p w14:paraId="113F36CD" w14:textId="77777777" w:rsidR="00190779" w:rsidRDefault="00190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78E70" w14:textId="77777777" w:rsidR="0077605F" w:rsidRDefault="0077605F" w:rsidP="003F5237">
      <w:pPr>
        <w:spacing w:after="0" w:line="240" w:lineRule="auto"/>
      </w:pPr>
      <w:r>
        <w:separator/>
      </w:r>
    </w:p>
  </w:footnote>
  <w:footnote w:type="continuationSeparator" w:id="0">
    <w:p w14:paraId="394B0359" w14:textId="77777777" w:rsidR="0077605F" w:rsidRDefault="0077605F" w:rsidP="003F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54" w:type="dxa"/>
      <w:tblInd w:w="108" w:type="dxa"/>
      <w:tblBorders>
        <w:top w:val="none" w:sz="0" w:space="0" w:color="auto"/>
        <w:left w:val="none" w:sz="0" w:space="0" w:color="auto"/>
        <w:bottom w:val="single" w:sz="18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17"/>
      <w:gridCol w:w="3432"/>
      <w:gridCol w:w="3205"/>
    </w:tblGrid>
    <w:tr w:rsidR="00190779" w14:paraId="637C56A7" w14:textId="77777777" w:rsidTr="00FB37ED">
      <w:trPr>
        <w:trHeight w:val="1364"/>
      </w:trPr>
      <w:tc>
        <w:tcPr>
          <w:tcW w:w="3617" w:type="dxa"/>
        </w:tcPr>
        <w:p w14:paraId="5F3E3336" w14:textId="1C2B7A8E" w:rsidR="00190779" w:rsidRDefault="00FC37E0" w:rsidP="003F5237">
          <w:pPr>
            <w:pStyle w:val="Header"/>
            <w:ind w:right="252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31EA589" wp14:editId="532CDCC4">
                <wp:simplePos x="0" y="0"/>
                <wp:positionH relativeFrom="column">
                  <wp:posOffset>-145622</wp:posOffset>
                </wp:positionH>
                <wp:positionV relativeFrom="paragraph">
                  <wp:posOffset>-635</wp:posOffset>
                </wp:positionV>
                <wp:extent cx="2462530" cy="47815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127" b="-4673"/>
                        <a:stretch/>
                      </pic:blipFill>
                      <pic:spPr bwMode="auto">
                        <a:xfrm>
                          <a:off x="0" y="0"/>
                          <a:ext cx="2462530" cy="4781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32" w:type="dxa"/>
        </w:tcPr>
        <w:p w14:paraId="703F9766" w14:textId="4FDAE90D" w:rsidR="00190779" w:rsidRDefault="00FC37E0" w:rsidP="003F523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6AF28C5" wp14:editId="79D84A3A">
                <wp:simplePos x="0" y="0"/>
                <wp:positionH relativeFrom="column">
                  <wp:posOffset>566361</wp:posOffset>
                </wp:positionH>
                <wp:positionV relativeFrom="paragraph">
                  <wp:posOffset>-84455</wp:posOffset>
                </wp:positionV>
                <wp:extent cx="1679944" cy="613188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uided Pathways logo color (hor)_prints poorly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944" cy="613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05" w:type="dxa"/>
        </w:tcPr>
        <w:p w14:paraId="52A01CC3" w14:textId="44A8A3CE" w:rsidR="00190779" w:rsidRDefault="00FC37E0" w:rsidP="003F523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21FCCC4" wp14:editId="427B31A3">
                <wp:simplePos x="0" y="0"/>
                <wp:positionH relativeFrom="column">
                  <wp:posOffset>641764</wp:posOffset>
                </wp:positionH>
                <wp:positionV relativeFrom="paragraph">
                  <wp:posOffset>-31898</wp:posOffset>
                </wp:positionV>
                <wp:extent cx="1329070" cy="634520"/>
                <wp:effectExtent l="0" t="0" r="4445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ACCPathwayswebLogo2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9070" cy="634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5B59BFD" w14:textId="77777777" w:rsidR="00190779" w:rsidRPr="003F5237" w:rsidRDefault="00190779" w:rsidP="003F523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388"/>
    <w:multiLevelType w:val="hybridMultilevel"/>
    <w:tmpl w:val="E66E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51F1"/>
    <w:multiLevelType w:val="hybridMultilevel"/>
    <w:tmpl w:val="DC56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0A9"/>
    <w:multiLevelType w:val="hybridMultilevel"/>
    <w:tmpl w:val="6374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B4ABA"/>
    <w:multiLevelType w:val="hybridMultilevel"/>
    <w:tmpl w:val="FBF2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F4F31"/>
    <w:multiLevelType w:val="hybridMultilevel"/>
    <w:tmpl w:val="96942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01A1F"/>
    <w:multiLevelType w:val="hybridMultilevel"/>
    <w:tmpl w:val="74C87D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EA276F4"/>
    <w:multiLevelType w:val="hybridMultilevel"/>
    <w:tmpl w:val="BFE2D9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23129"/>
    <w:multiLevelType w:val="hybridMultilevel"/>
    <w:tmpl w:val="BFE2D9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B660E"/>
    <w:multiLevelType w:val="hybridMultilevel"/>
    <w:tmpl w:val="E922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E6CAB"/>
    <w:multiLevelType w:val="hybridMultilevel"/>
    <w:tmpl w:val="60D67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F4C34"/>
    <w:multiLevelType w:val="hybridMultilevel"/>
    <w:tmpl w:val="68AE70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A0A6441"/>
    <w:multiLevelType w:val="hybridMultilevel"/>
    <w:tmpl w:val="DCE00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A78E3"/>
    <w:multiLevelType w:val="hybridMultilevel"/>
    <w:tmpl w:val="A6AC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13FDD"/>
    <w:multiLevelType w:val="hybridMultilevel"/>
    <w:tmpl w:val="6404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E5E7D"/>
    <w:multiLevelType w:val="hybridMultilevel"/>
    <w:tmpl w:val="5BECC7E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D200571"/>
    <w:multiLevelType w:val="hybridMultilevel"/>
    <w:tmpl w:val="C478A23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DEB0523"/>
    <w:multiLevelType w:val="hybridMultilevel"/>
    <w:tmpl w:val="6FC4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C7346"/>
    <w:multiLevelType w:val="hybridMultilevel"/>
    <w:tmpl w:val="4A52C2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0EE1076"/>
    <w:multiLevelType w:val="hybridMultilevel"/>
    <w:tmpl w:val="7CC4E2A8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522E66E3"/>
    <w:multiLevelType w:val="hybridMultilevel"/>
    <w:tmpl w:val="C746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919F5"/>
    <w:multiLevelType w:val="hybridMultilevel"/>
    <w:tmpl w:val="FE465EE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4F7D88"/>
    <w:multiLevelType w:val="hybridMultilevel"/>
    <w:tmpl w:val="5EF8A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F7411C"/>
    <w:multiLevelType w:val="hybridMultilevel"/>
    <w:tmpl w:val="04B4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D11B8"/>
    <w:multiLevelType w:val="hybridMultilevel"/>
    <w:tmpl w:val="F8E62B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3"/>
  </w:num>
  <w:num w:numId="5">
    <w:abstractNumId w:val="1"/>
  </w:num>
  <w:num w:numId="6">
    <w:abstractNumId w:val="13"/>
  </w:num>
  <w:num w:numId="7">
    <w:abstractNumId w:val="21"/>
  </w:num>
  <w:num w:numId="8">
    <w:abstractNumId w:val="8"/>
  </w:num>
  <w:num w:numId="9">
    <w:abstractNumId w:val="12"/>
  </w:num>
  <w:num w:numId="10">
    <w:abstractNumId w:val="16"/>
  </w:num>
  <w:num w:numId="11">
    <w:abstractNumId w:val="2"/>
  </w:num>
  <w:num w:numId="12">
    <w:abstractNumId w:val="23"/>
  </w:num>
  <w:num w:numId="13">
    <w:abstractNumId w:val="5"/>
  </w:num>
  <w:num w:numId="14">
    <w:abstractNumId w:val="20"/>
  </w:num>
  <w:num w:numId="15">
    <w:abstractNumId w:val="14"/>
  </w:num>
  <w:num w:numId="16">
    <w:abstractNumId w:val="10"/>
  </w:num>
  <w:num w:numId="17">
    <w:abstractNumId w:val="22"/>
  </w:num>
  <w:num w:numId="18">
    <w:abstractNumId w:val="18"/>
  </w:num>
  <w:num w:numId="19">
    <w:abstractNumId w:val="9"/>
  </w:num>
  <w:num w:numId="20">
    <w:abstractNumId w:val="15"/>
  </w:num>
  <w:num w:numId="21">
    <w:abstractNumId w:val="17"/>
  </w:num>
  <w:num w:numId="22">
    <w:abstractNumId w:val="11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14"/>
    <w:rsid w:val="00004A18"/>
    <w:rsid w:val="0001018B"/>
    <w:rsid w:val="000307E5"/>
    <w:rsid w:val="00045CCA"/>
    <w:rsid w:val="00061325"/>
    <w:rsid w:val="00083463"/>
    <w:rsid w:val="000A6B90"/>
    <w:rsid w:val="000B3D9B"/>
    <w:rsid w:val="000C73C6"/>
    <w:rsid w:val="000D3F2E"/>
    <w:rsid w:val="000D6181"/>
    <w:rsid w:val="000E6A60"/>
    <w:rsid w:val="000F37DA"/>
    <w:rsid w:val="001078A4"/>
    <w:rsid w:val="001223BA"/>
    <w:rsid w:val="00125A35"/>
    <w:rsid w:val="00133BAF"/>
    <w:rsid w:val="00135857"/>
    <w:rsid w:val="00136167"/>
    <w:rsid w:val="00182705"/>
    <w:rsid w:val="00190779"/>
    <w:rsid w:val="001A48D0"/>
    <w:rsid w:val="001F2086"/>
    <w:rsid w:val="00207FEB"/>
    <w:rsid w:val="00245F36"/>
    <w:rsid w:val="00253FAC"/>
    <w:rsid w:val="002B18BE"/>
    <w:rsid w:val="002B22A1"/>
    <w:rsid w:val="002D5C93"/>
    <w:rsid w:val="002E16AA"/>
    <w:rsid w:val="00304855"/>
    <w:rsid w:val="00304988"/>
    <w:rsid w:val="0031011D"/>
    <w:rsid w:val="003102B3"/>
    <w:rsid w:val="00334937"/>
    <w:rsid w:val="003420FB"/>
    <w:rsid w:val="00347E04"/>
    <w:rsid w:val="00357132"/>
    <w:rsid w:val="00390A98"/>
    <w:rsid w:val="003929E3"/>
    <w:rsid w:val="003A4BED"/>
    <w:rsid w:val="003A5D71"/>
    <w:rsid w:val="003A627A"/>
    <w:rsid w:val="003B52C7"/>
    <w:rsid w:val="003C40C1"/>
    <w:rsid w:val="003C4D4B"/>
    <w:rsid w:val="003C7CCF"/>
    <w:rsid w:val="003F1EDD"/>
    <w:rsid w:val="003F5237"/>
    <w:rsid w:val="004021F7"/>
    <w:rsid w:val="00421CF6"/>
    <w:rsid w:val="00431F81"/>
    <w:rsid w:val="00435017"/>
    <w:rsid w:val="00437D2A"/>
    <w:rsid w:val="00440C41"/>
    <w:rsid w:val="00467A55"/>
    <w:rsid w:val="004757EB"/>
    <w:rsid w:val="004B5DFE"/>
    <w:rsid w:val="004C2CC5"/>
    <w:rsid w:val="004D16A9"/>
    <w:rsid w:val="004D25F3"/>
    <w:rsid w:val="004E6F56"/>
    <w:rsid w:val="005013BF"/>
    <w:rsid w:val="00504448"/>
    <w:rsid w:val="005109FA"/>
    <w:rsid w:val="005404AF"/>
    <w:rsid w:val="0054571D"/>
    <w:rsid w:val="00555C69"/>
    <w:rsid w:val="00564ED2"/>
    <w:rsid w:val="00587B48"/>
    <w:rsid w:val="00591F99"/>
    <w:rsid w:val="005B52E9"/>
    <w:rsid w:val="005D6B54"/>
    <w:rsid w:val="005E49E3"/>
    <w:rsid w:val="0061263F"/>
    <w:rsid w:val="00615529"/>
    <w:rsid w:val="00641037"/>
    <w:rsid w:val="00650DCE"/>
    <w:rsid w:val="00683A44"/>
    <w:rsid w:val="006951F1"/>
    <w:rsid w:val="006C34EC"/>
    <w:rsid w:val="006D5549"/>
    <w:rsid w:val="006F76CF"/>
    <w:rsid w:val="00700E4E"/>
    <w:rsid w:val="00712822"/>
    <w:rsid w:val="00722C7A"/>
    <w:rsid w:val="00731240"/>
    <w:rsid w:val="00732C99"/>
    <w:rsid w:val="00734993"/>
    <w:rsid w:val="00735258"/>
    <w:rsid w:val="007471C0"/>
    <w:rsid w:val="007745D1"/>
    <w:rsid w:val="00775F1C"/>
    <w:rsid w:val="0077605F"/>
    <w:rsid w:val="00784E7D"/>
    <w:rsid w:val="00791081"/>
    <w:rsid w:val="007A3767"/>
    <w:rsid w:val="007C69A9"/>
    <w:rsid w:val="007E4E99"/>
    <w:rsid w:val="00816717"/>
    <w:rsid w:val="00834793"/>
    <w:rsid w:val="00884A37"/>
    <w:rsid w:val="00886A56"/>
    <w:rsid w:val="00887236"/>
    <w:rsid w:val="00891C7D"/>
    <w:rsid w:val="008A61E4"/>
    <w:rsid w:val="008B3D6D"/>
    <w:rsid w:val="008D77A2"/>
    <w:rsid w:val="008E5620"/>
    <w:rsid w:val="00914340"/>
    <w:rsid w:val="0095481C"/>
    <w:rsid w:val="00961B05"/>
    <w:rsid w:val="009629F9"/>
    <w:rsid w:val="009642CC"/>
    <w:rsid w:val="009A3E90"/>
    <w:rsid w:val="009D4099"/>
    <w:rsid w:val="009E289F"/>
    <w:rsid w:val="009F3D36"/>
    <w:rsid w:val="009F7C62"/>
    <w:rsid w:val="00A11364"/>
    <w:rsid w:val="00A20ACA"/>
    <w:rsid w:val="00A324AA"/>
    <w:rsid w:val="00A328BC"/>
    <w:rsid w:val="00A37374"/>
    <w:rsid w:val="00A41A9C"/>
    <w:rsid w:val="00A607CE"/>
    <w:rsid w:val="00A7422A"/>
    <w:rsid w:val="00A920E8"/>
    <w:rsid w:val="00A949DD"/>
    <w:rsid w:val="00A97C40"/>
    <w:rsid w:val="00AA5926"/>
    <w:rsid w:val="00AA687C"/>
    <w:rsid w:val="00AB34A9"/>
    <w:rsid w:val="00AC467E"/>
    <w:rsid w:val="00AD51A4"/>
    <w:rsid w:val="00AE1155"/>
    <w:rsid w:val="00AE1BB7"/>
    <w:rsid w:val="00AE3BC3"/>
    <w:rsid w:val="00B20193"/>
    <w:rsid w:val="00B2155B"/>
    <w:rsid w:val="00B34339"/>
    <w:rsid w:val="00B34AED"/>
    <w:rsid w:val="00B44070"/>
    <w:rsid w:val="00B60314"/>
    <w:rsid w:val="00B81F6D"/>
    <w:rsid w:val="00B82383"/>
    <w:rsid w:val="00B87E5A"/>
    <w:rsid w:val="00B87FF6"/>
    <w:rsid w:val="00B951D4"/>
    <w:rsid w:val="00B9733A"/>
    <w:rsid w:val="00BC58C3"/>
    <w:rsid w:val="00BF0F7F"/>
    <w:rsid w:val="00C0729D"/>
    <w:rsid w:val="00C43A81"/>
    <w:rsid w:val="00C4690C"/>
    <w:rsid w:val="00C67DAD"/>
    <w:rsid w:val="00C750F3"/>
    <w:rsid w:val="00C87E78"/>
    <w:rsid w:val="00C90E1B"/>
    <w:rsid w:val="00C965A0"/>
    <w:rsid w:val="00C97956"/>
    <w:rsid w:val="00CB0D47"/>
    <w:rsid w:val="00CB490C"/>
    <w:rsid w:val="00CC4D93"/>
    <w:rsid w:val="00CC58AC"/>
    <w:rsid w:val="00D14D7F"/>
    <w:rsid w:val="00D411BE"/>
    <w:rsid w:val="00D46218"/>
    <w:rsid w:val="00D66E62"/>
    <w:rsid w:val="00D671D6"/>
    <w:rsid w:val="00D91659"/>
    <w:rsid w:val="00DB0D30"/>
    <w:rsid w:val="00E00093"/>
    <w:rsid w:val="00E02099"/>
    <w:rsid w:val="00E4620A"/>
    <w:rsid w:val="00E56CAF"/>
    <w:rsid w:val="00E61E14"/>
    <w:rsid w:val="00E63BB4"/>
    <w:rsid w:val="00E64D6B"/>
    <w:rsid w:val="00E71B9B"/>
    <w:rsid w:val="00E743E5"/>
    <w:rsid w:val="00E751B1"/>
    <w:rsid w:val="00EA78DC"/>
    <w:rsid w:val="00EB65B7"/>
    <w:rsid w:val="00ED3CDE"/>
    <w:rsid w:val="00EF397F"/>
    <w:rsid w:val="00F03863"/>
    <w:rsid w:val="00F702E9"/>
    <w:rsid w:val="00F922A4"/>
    <w:rsid w:val="00F97B87"/>
    <w:rsid w:val="00FA0D3C"/>
    <w:rsid w:val="00FA6709"/>
    <w:rsid w:val="00FB1AAF"/>
    <w:rsid w:val="00FB37ED"/>
    <w:rsid w:val="00FC37E0"/>
    <w:rsid w:val="00FC4DC7"/>
    <w:rsid w:val="00FC56C4"/>
    <w:rsid w:val="00FC76F5"/>
    <w:rsid w:val="00FD3A00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0F30B59"/>
  <w15:docId w15:val="{5EAF20C6-D510-458A-9DE4-9D7D16CF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3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1A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A9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A9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A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A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A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9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237"/>
  </w:style>
  <w:style w:type="paragraph" w:styleId="Footer">
    <w:name w:val="footer"/>
    <w:basedOn w:val="Normal"/>
    <w:link w:val="FooterChar"/>
    <w:uiPriority w:val="99"/>
    <w:unhideWhenUsed/>
    <w:rsid w:val="003F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37"/>
  </w:style>
  <w:style w:type="table" w:styleId="TableGrid">
    <w:name w:val="Table Grid"/>
    <w:basedOn w:val="TableNormal"/>
    <w:uiPriority w:val="59"/>
    <w:rsid w:val="003F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471C0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unhideWhenUsed/>
    <w:rsid w:val="000D3F2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3F2E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0D3F2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55C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D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rc.tc.columbia.edu/media/k2/attachments/tracking-transfer-institutional-state-effectivenes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collins@monroecc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1F75EF-179C-45EB-B7BF-17D3F8E0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</dc:creator>
  <cp:lastModifiedBy>Wilkie, Jessica (Schools Pathways)</cp:lastModifiedBy>
  <cp:revision>5</cp:revision>
  <cp:lastPrinted>2016-02-22T15:20:00Z</cp:lastPrinted>
  <dcterms:created xsi:type="dcterms:W3CDTF">2018-12-11T15:03:00Z</dcterms:created>
  <dcterms:modified xsi:type="dcterms:W3CDTF">2019-01-31T16:01:00Z</dcterms:modified>
</cp:coreProperties>
</file>