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1660" w14:textId="77777777" w:rsidR="005B4F3C" w:rsidRDefault="005B4F3C" w:rsidP="005C59AB">
      <w:pPr>
        <w:rPr>
          <w:rFonts w:asciiTheme="minorHAnsi" w:hAnsiTheme="minorHAnsi" w:cstheme="minorHAnsi"/>
          <w:highlight w:val="yellow"/>
        </w:rPr>
      </w:pPr>
    </w:p>
    <w:p w14:paraId="20107A0B" w14:textId="77777777" w:rsidR="005C59AB" w:rsidRDefault="005C59AB" w:rsidP="005C59AB">
      <w:pPr>
        <w:pStyle w:val="NoSpacing"/>
        <w:rPr>
          <w:rFonts w:asciiTheme="minorHAnsi" w:hAnsiTheme="minorHAnsi" w:cstheme="minorHAnsi"/>
        </w:rPr>
      </w:pPr>
    </w:p>
    <w:p w14:paraId="4C04DA25" w14:textId="77777777" w:rsidR="005C59AB" w:rsidRDefault="005C59AB" w:rsidP="005C59AB">
      <w:pPr>
        <w:pStyle w:val="NoSpacing"/>
        <w:rPr>
          <w:rFonts w:asciiTheme="minorHAnsi" w:hAnsiTheme="minorHAnsi" w:cstheme="minorHAnsi"/>
        </w:rPr>
      </w:pPr>
    </w:p>
    <w:p w14:paraId="3E9582E8" w14:textId="6ED3BCF4" w:rsidR="005B4F3C" w:rsidRPr="005C59AB" w:rsidRDefault="005C59AB" w:rsidP="005C59AB">
      <w:pPr>
        <w:pStyle w:val="NoSpacing"/>
        <w:jc w:val="center"/>
        <w:rPr>
          <w:rFonts w:asciiTheme="minorHAnsi" w:hAnsiTheme="minorHAnsi" w:cstheme="minorHAnsi"/>
          <w:b/>
        </w:rPr>
      </w:pPr>
      <w:r w:rsidRPr="005C59AB">
        <w:rPr>
          <w:rFonts w:asciiTheme="minorHAnsi" w:hAnsiTheme="minorHAnsi" w:cstheme="minorHAnsi"/>
          <w:b/>
        </w:rPr>
        <w:t>Course Information Sheet Addendum Fall 2020 – Face-to-Face Instruction</w:t>
      </w:r>
    </w:p>
    <w:p w14:paraId="0CB0CBA6" w14:textId="3326CC71" w:rsidR="005B4F3C" w:rsidRPr="005C59AB" w:rsidRDefault="005B4F3C" w:rsidP="005C59AB">
      <w:pPr>
        <w:pStyle w:val="NoSpacing"/>
        <w:rPr>
          <w:rFonts w:asciiTheme="minorHAnsi" w:hAnsiTheme="minorHAnsi" w:cstheme="minorHAnsi"/>
        </w:rPr>
      </w:pPr>
    </w:p>
    <w:p w14:paraId="26C9F6B3" w14:textId="77777777" w:rsidR="005C59AB" w:rsidRPr="005C59AB" w:rsidRDefault="005C59AB" w:rsidP="005C59AB">
      <w:pPr>
        <w:pStyle w:val="NoSpacing"/>
        <w:rPr>
          <w:rFonts w:asciiTheme="minorHAnsi" w:hAnsiTheme="minorHAnsi" w:cstheme="minorHAnsi"/>
        </w:rPr>
      </w:pPr>
    </w:p>
    <w:p w14:paraId="54DABAE3" w14:textId="249F1818" w:rsidR="004D30CA" w:rsidRPr="005C59AB" w:rsidRDefault="004D30CA" w:rsidP="005C59AB">
      <w:pPr>
        <w:pStyle w:val="NoSpacing"/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 xml:space="preserve">For Face-to-Face classes, Public Safety </w:t>
      </w:r>
      <w:r w:rsidR="005C59AB">
        <w:rPr>
          <w:rFonts w:asciiTheme="minorHAnsi" w:hAnsiTheme="minorHAnsi" w:cstheme="minorHAnsi"/>
        </w:rPr>
        <w:t>requires</w:t>
      </w:r>
      <w:r w:rsidRPr="005C59AB">
        <w:rPr>
          <w:rFonts w:asciiTheme="minorHAnsi" w:hAnsiTheme="minorHAnsi" w:cstheme="minorHAnsi"/>
        </w:rPr>
        <w:t>:</w:t>
      </w:r>
    </w:p>
    <w:p w14:paraId="223C2D19" w14:textId="066C2218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All individuals wear adequate face coverings when on campus</w:t>
      </w:r>
      <w:r w:rsidRPr="005C59AB">
        <w:t xml:space="preserve"> </w:t>
      </w:r>
      <w:r w:rsidRPr="005C59AB">
        <w:rPr>
          <w:rFonts w:asciiTheme="minorHAnsi" w:hAnsiTheme="minorHAnsi" w:cstheme="minorHAnsi"/>
        </w:rPr>
        <w:t>unless alone in an enclosed space or outdoors in an envi</w:t>
      </w:r>
      <w:bookmarkStart w:id="0" w:name="_GoBack"/>
      <w:bookmarkEnd w:id="0"/>
      <w:r w:rsidRPr="005C59AB">
        <w:rPr>
          <w:rFonts w:asciiTheme="minorHAnsi" w:hAnsiTheme="minorHAnsi" w:cstheme="minorHAnsi"/>
        </w:rPr>
        <w:t>ronment where proper social distancing is practiced. Exception - consuming food or beverage in designated location, while maintaining social distance.</w:t>
      </w:r>
    </w:p>
    <w:p w14:paraId="799AE7F4" w14:textId="48C3D5B6" w:rsidR="004D30CA" w:rsidRPr="005C59AB" w:rsidRDefault="005C59AB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4D30CA" w:rsidRPr="005C59AB">
        <w:rPr>
          <w:rFonts w:asciiTheme="minorHAnsi" w:hAnsiTheme="minorHAnsi" w:cstheme="minorHAnsi"/>
        </w:rPr>
        <w:t xml:space="preserve">and sanitizer and cleaning solution </w:t>
      </w:r>
      <w:r>
        <w:rPr>
          <w:rFonts w:asciiTheme="minorHAnsi" w:hAnsiTheme="minorHAnsi" w:cstheme="minorHAnsi"/>
        </w:rPr>
        <w:t>that are</w:t>
      </w:r>
      <w:r w:rsidR="004D30CA" w:rsidRPr="005C59AB">
        <w:rPr>
          <w:rFonts w:asciiTheme="minorHAnsi" w:hAnsiTheme="minorHAnsi" w:cstheme="minorHAnsi"/>
        </w:rPr>
        <w:t xml:space="preserve"> available in all labs or classrooms where instruction is taking place.</w:t>
      </w:r>
    </w:p>
    <w:p w14:paraId="46C1849C" w14:textId="4EFE850E" w:rsidR="004D30CA" w:rsidRPr="005C59AB" w:rsidRDefault="004D30CA" w:rsidP="005C59AB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Faculty or students should wipe down their work area used before and after class</w:t>
      </w:r>
      <w:r w:rsidR="005C59AB">
        <w:rPr>
          <w:rFonts w:asciiTheme="minorHAnsi" w:hAnsiTheme="minorHAnsi" w:cstheme="minorHAnsi"/>
        </w:rPr>
        <w:t>.</w:t>
      </w:r>
    </w:p>
    <w:p w14:paraId="09093003" w14:textId="154358B8" w:rsidR="004D30CA" w:rsidRPr="005C59AB" w:rsidRDefault="004D30CA" w:rsidP="005C59AB">
      <w:pPr>
        <w:pStyle w:val="NoSpacing"/>
        <w:numPr>
          <w:ilvl w:val="1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Use hand sanitizer after completing wipe down</w:t>
      </w:r>
      <w:r w:rsidR="005C59AB">
        <w:rPr>
          <w:rFonts w:asciiTheme="minorHAnsi" w:hAnsiTheme="minorHAnsi" w:cstheme="minorHAnsi"/>
        </w:rPr>
        <w:t>.</w:t>
      </w:r>
    </w:p>
    <w:p w14:paraId="4083A6AD" w14:textId="77777777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Students are not allowed to eat in classes.</w:t>
      </w:r>
    </w:p>
    <w:p w14:paraId="159E0E8C" w14:textId="77405A55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 xml:space="preserve">Students may drink water; however, water must be in a closeable bottle and only if allowed by </w:t>
      </w:r>
      <w:r w:rsidR="005C59AB">
        <w:rPr>
          <w:rFonts w:asciiTheme="minorHAnsi" w:hAnsiTheme="minorHAnsi" w:cstheme="minorHAnsi"/>
        </w:rPr>
        <w:t>instructor</w:t>
      </w:r>
      <w:r w:rsidRPr="005C59AB">
        <w:rPr>
          <w:rFonts w:asciiTheme="minorHAnsi" w:hAnsiTheme="minorHAnsi" w:cstheme="minorHAnsi"/>
        </w:rPr>
        <w:t>.</w:t>
      </w:r>
    </w:p>
    <w:p w14:paraId="6BA0C036" w14:textId="77777777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Students and faculty must remain at 6-foot distance from one another throughout the class, unless otherwise specified by instructor.</w:t>
      </w:r>
    </w:p>
    <w:p w14:paraId="10FAD008" w14:textId="77777777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No congregation in common areas is allowed, including, but not limited to hallways, lounges, atriums, and stairwells.</w:t>
      </w:r>
    </w:p>
    <w:p w14:paraId="010B727D" w14:textId="77777777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>All common areas, such as break rooms, conference rooms, elevators, and cafeterias, have restricted occupancy due to social distancing. Observe all signage.</w:t>
      </w:r>
    </w:p>
    <w:p w14:paraId="7E99054A" w14:textId="3DBBF5DC" w:rsidR="004D30CA" w:rsidRPr="005C59AB" w:rsidRDefault="004D30CA" w:rsidP="005C59AB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5C59AB">
        <w:rPr>
          <w:rFonts w:asciiTheme="minorHAnsi" w:hAnsiTheme="minorHAnsi" w:cstheme="minorHAnsi"/>
        </w:rPr>
        <w:t xml:space="preserve">Students who fail to comply with face coverings or social distancing requirements </w:t>
      </w:r>
      <w:r w:rsidR="005C59AB">
        <w:rPr>
          <w:rFonts w:asciiTheme="minorHAnsi" w:hAnsiTheme="minorHAnsi" w:cstheme="minorHAnsi"/>
        </w:rPr>
        <w:t>will</w:t>
      </w:r>
      <w:r w:rsidRPr="005C59AB">
        <w:rPr>
          <w:rFonts w:asciiTheme="minorHAnsi" w:hAnsiTheme="minorHAnsi" w:cstheme="minorHAnsi"/>
        </w:rPr>
        <w:t xml:space="preserve"> be asked to leave the classroom and campus immediately and may be referred to St</w:t>
      </w:r>
      <w:r w:rsidRPr="005C59AB">
        <w:rPr>
          <w:rFonts w:asciiTheme="minorHAnsi" w:hAnsiTheme="minorHAnsi" w:cstheme="minorHAnsi"/>
        </w:rPr>
        <w:t>udent Services by Public Safety.</w:t>
      </w:r>
    </w:p>
    <w:p w14:paraId="1A721CE4" w14:textId="77E8637C" w:rsidR="00397DF7" w:rsidRPr="0057329D" w:rsidRDefault="00397DF7" w:rsidP="005C59AB">
      <w:pPr>
        <w:pStyle w:val="NoSpacing"/>
        <w:rPr>
          <w:rFonts w:asciiTheme="minorHAnsi" w:hAnsiTheme="minorHAnsi" w:cstheme="minorHAnsi"/>
        </w:rPr>
      </w:pPr>
    </w:p>
    <w:sectPr w:rsidR="00397DF7" w:rsidRPr="0057329D" w:rsidSect="00816CFD">
      <w:headerReference w:type="default" r:id="rId8"/>
      <w:headerReference w:type="first" r:id="rId9"/>
      <w:footerReference w:type="first" r:id="rId10"/>
      <w:pgSz w:w="12240" w:h="15840"/>
      <w:pgMar w:top="1296" w:right="1440" w:bottom="1296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F35C" w14:textId="77777777" w:rsidR="00AD6B76" w:rsidRDefault="00AD6B76" w:rsidP="00B60242">
      <w:pPr>
        <w:spacing w:after="0" w:line="240" w:lineRule="auto"/>
      </w:pPr>
      <w:r>
        <w:separator/>
      </w:r>
    </w:p>
  </w:endnote>
  <w:endnote w:type="continuationSeparator" w:id="0">
    <w:p w14:paraId="7A709690" w14:textId="77777777" w:rsidR="00AD6B76" w:rsidRDefault="00AD6B76" w:rsidP="00B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2B33" w14:textId="77777777" w:rsidR="005F6320" w:rsidRPr="005F6320" w:rsidRDefault="005F6320" w:rsidP="006F604E">
    <w:pPr>
      <w:pStyle w:val="Footer"/>
      <w:ind w:left="-900" w:right="-1350"/>
      <w:jc w:val="center"/>
      <w:rPr>
        <w:sz w:val="15"/>
        <w:szCs w:val="15"/>
      </w:rPr>
    </w:pPr>
    <w:r w:rsidRPr="00C3197C">
      <w:rPr>
        <w:sz w:val="15"/>
        <w:szCs w:val="15"/>
      </w:rPr>
      <w:t>1000 East Henrietta Rd., Rochester, NY 146</w:t>
    </w:r>
    <w:r>
      <w:rPr>
        <w:sz w:val="15"/>
        <w:szCs w:val="15"/>
      </w:rPr>
      <w:t>23</w:t>
    </w:r>
    <w:r w:rsidRPr="00C3197C">
      <w:rPr>
        <w:sz w:val="15"/>
        <w:szCs w:val="15"/>
      </w:rPr>
      <w:t xml:space="preserve">   </w:t>
    </w:r>
    <w:r w:rsidRPr="00C3197C">
      <w:rPr>
        <w:i/>
        <w:sz w:val="13"/>
        <w:szCs w:val="13"/>
      </w:rPr>
      <w:t>Phone</w:t>
    </w:r>
    <w:r w:rsidRPr="00C3197C">
      <w:rPr>
        <w:sz w:val="15"/>
        <w:szCs w:val="15"/>
      </w:rPr>
      <w:t xml:space="preserve"> (585) 292-</w:t>
    </w:r>
    <w:r w:rsidR="00B61AAB">
      <w:rPr>
        <w:sz w:val="15"/>
        <w:szCs w:val="15"/>
      </w:rPr>
      <w:t>2191</w:t>
    </w:r>
    <w:r>
      <w:rPr>
        <w:sz w:val="15"/>
        <w:szCs w:val="15"/>
      </w:rPr>
      <w:t xml:space="preserve">  </w:t>
    </w:r>
    <w:r w:rsidRPr="00E52D0B">
      <w:rPr>
        <w:i/>
        <w:sz w:val="15"/>
        <w:szCs w:val="15"/>
      </w:rPr>
      <w:t xml:space="preserve"> Email</w:t>
    </w:r>
    <w:r w:rsidR="00B61AAB">
      <w:rPr>
        <w:sz w:val="15"/>
        <w:szCs w:val="15"/>
      </w:rPr>
      <w:t xml:space="preserve"> </w:t>
    </w:r>
    <w:r w:rsidR="00816CFD">
      <w:rPr>
        <w:sz w:val="15"/>
        <w:szCs w:val="15"/>
      </w:rPr>
      <w:t>awade13</w:t>
    </w:r>
    <w:r>
      <w:rPr>
        <w:sz w:val="15"/>
        <w:szCs w:val="15"/>
      </w:rPr>
      <w:t>@monroecc.edu</w:t>
    </w:r>
    <w:r w:rsidRPr="00C3197C">
      <w:rPr>
        <w:sz w:val="15"/>
        <w:szCs w:val="15"/>
      </w:rPr>
      <w:t xml:space="preserve">   www.monroecc.edu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092A" w14:textId="77777777" w:rsidR="00AD6B76" w:rsidRDefault="00AD6B76" w:rsidP="00B60242">
      <w:pPr>
        <w:spacing w:after="0" w:line="240" w:lineRule="auto"/>
      </w:pPr>
      <w:r>
        <w:separator/>
      </w:r>
    </w:p>
  </w:footnote>
  <w:footnote w:type="continuationSeparator" w:id="0">
    <w:p w14:paraId="6B2F0021" w14:textId="77777777" w:rsidR="00AD6B76" w:rsidRDefault="00AD6B76" w:rsidP="00B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34D1" w14:textId="77777777" w:rsidR="00884934" w:rsidRDefault="00884934" w:rsidP="00884934">
    <w:pPr>
      <w:pStyle w:val="NoSpacing"/>
    </w:pPr>
  </w:p>
  <w:p w14:paraId="429A30EC" w14:textId="77777777" w:rsidR="00884934" w:rsidRDefault="00884934" w:rsidP="00884934">
    <w:pPr>
      <w:pStyle w:val="NoSpacing"/>
    </w:pPr>
    <w:r>
      <w:t>Course Information Sheet Information</w:t>
    </w:r>
  </w:p>
  <w:p w14:paraId="30539AB0" w14:textId="6CBB950F" w:rsidR="00884934" w:rsidRDefault="000539F5" w:rsidP="00884934">
    <w:pPr>
      <w:pStyle w:val="NoSpacing"/>
    </w:pPr>
    <w:r>
      <w:t xml:space="preserve">June </w:t>
    </w:r>
    <w:r w:rsidR="0047797B">
      <w:t>20</w:t>
    </w:r>
    <w:r w:rsidR="008F41E1">
      <w:t>, 2020</w:t>
    </w:r>
  </w:p>
  <w:p w14:paraId="12621A52" w14:textId="4F6F39F6" w:rsidR="00291B11" w:rsidRDefault="00884934" w:rsidP="00884934">
    <w:pPr>
      <w:pStyle w:val="NoSpacing"/>
      <w:rPr>
        <w:color w:val="7F7F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5B4F3C" w:rsidRPr="005B4F3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 w:rsidRPr="00884934">
      <w:rPr>
        <w:color w:val="7F7F7F"/>
        <w:spacing w:val="60"/>
      </w:rPr>
      <w:t>Page</w:t>
    </w:r>
  </w:p>
  <w:p w14:paraId="58988119" w14:textId="77777777" w:rsidR="00884934" w:rsidRDefault="00884934" w:rsidP="00884934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8F3E" w14:textId="77777777" w:rsidR="005F6320" w:rsidRDefault="002A3BBA" w:rsidP="00127415">
    <w:pPr>
      <w:pStyle w:val="Header"/>
      <w:ind w:right="-135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1" layoutInCell="0" allowOverlap="0" wp14:anchorId="0182C9EB" wp14:editId="1188F3D2">
              <wp:simplePos x="0" y="0"/>
              <wp:positionH relativeFrom="page">
                <wp:posOffset>352425</wp:posOffset>
              </wp:positionH>
              <wp:positionV relativeFrom="page">
                <wp:posOffset>304800</wp:posOffset>
              </wp:positionV>
              <wp:extent cx="3190875" cy="723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E191F" w14:textId="77777777" w:rsidR="005A0910" w:rsidRDefault="002A3BBA">
                          <w:r w:rsidRPr="00C36008">
                            <w:rPr>
                              <w:noProof/>
                            </w:rPr>
                            <w:drawing>
                              <wp:inline distT="0" distB="0" distL="0" distR="0" wp14:anchorId="3BBCE504" wp14:editId="58AAA231">
                                <wp:extent cx="2590800" cy="508000"/>
                                <wp:effectExtent l="0" t="0" r="0" b="0"/>
                                <wp:docPr id="2" name="Picture 7" descr="C:\Users\Andrea\AppData\Local\Microsoft\Windows\Temporary Internet Files\Content.Word\MCC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Andrea\AppData\Local\Microsoft\Windows\Temporary Internet Files\Content.Word\MCC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90800" cy="50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2C9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75pt;margin-top:24pt;width:251.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" o:allowincell="f" o:allowoverlap="f" stroked="f">
              <v:textbox>
                <w:txbxContent>
                  <w:p w14:paraId="480E191F" w14:textId="77777777" w:rsidR="005A0910" w:rsidRDefault="002A3BBA">
                    <w:r w:rsidRPr="00C36008">
                      <w:rPr>
                        <w:noProof/>
                      </w:rPr>
                      <w:drawing>
                        <wp:inline distT="0" distB="0" distL="0" distR="0" wp14:anchorId="3BBCE504" wp14:editId="58AAA231">
                          <wp:extent cx="2590800" cy="508000"/>
                          <wp:effectExtent l="0" t="0" r="0" b="0"/>
                          <wp:docPr id="2" name="Picture 7" descr="C:\Users\Andrea\AppData\Local\Microsoft\Windows\Temporary Internet Files\Content.Word\MCC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Andrea\AppData\Local\Microsoft\Windows\Temporary Internet Files\Content.Word\MCC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90800" cy="50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E131844" w14:textId="77777777" w:rsidR="00127415" w:rsidRDefault="00127415" w:rsidP="00127415">
    <w:pPr>
      <w:pStyle w:val="Header"/>
      <w:ind w:right="-1350"/>
      <w:rPr>
        <w:rFonts w:ascii="Arial" w:hAnsi="Arial" w:cs="Arial"/>
        <w:sz w:val="20"/>
        <w:szCs w:val="20"/>
      </w:rPr>
    </w:pPr>
  </w:p>
  <w:p w14:paraId="5D969AE7" w14:textId="77777777" w:rsidR="00127415" w:rsidRDefault="00127415" w:rsidP="00127415">
    <w:pPr>
      <w:pStyle w:val="Header"/>
      <w:ind w:right="-1350"/>
      <w:rPr>
        <w:rFonts w:ascii="Arial" w:hAnsi="Arial" w:cs="Arial"/>
        <w:sz w:val="20"/>
        <w:szCs w:val="20"/>
      </w:rPr>
    </w:pPr>
  </w:p>
  <w:p w14:paraId="75C18494" w14:textId="77777777" w:rsidR="00127415" w:rsidRDefault="00127415" w:rsidP="00127415">
    <w:pPr>
      <w:pStyle w:val="Header"/>
      <w:ind w:right="-1350"/>
      <w:rPr>
        <w:rFonts w:ascii="Arial" w:hAnsi="Arial" w:cs="Arial"/>
        <w:sz w:val="20"/>
        <w:szCs w:val="20"/>
      </w:rPr>
    </w:pPr>
  </w:p>
  <w:p w14:paraId="1C081ADA" w14:textId="77777777" w:rsidR="005F6320" w:rsidRDefault="002A3BBA" w:rsidP="00127415">
    <w:pPr>
      <w:pStyle w:val="Header"/>
      <w:ind w:right="-135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4DFE82A6" wp14:editId="37E70AF6">
          <wp:simplePos x="0" y="0"/>
          <wp:positionH relativeFrom="page">
            <wp:posOffset>5943600</wp:posOffset>
          </wp:positionH>
          <wp:positionV relativeFrom="page">
            <wp:posOffset>0</wp:posOffset>
          </wp:positionV>
          <wp:extent cx="1828800" cy="20574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AE50C" w14:textId="77777777" w:rsidR="007642AE" w:rsidRDefault="007642AE" w:rsidP="00127415">
    <w:pPr>
      <w:pStyle w:val="Header"/>
      <w:ind w:right="-1350"/>
      <w:rPr>
        <w:rFonts w:ascii="Arial" w:hAnsi="Arial" w:cs="Arial"/>
        <w:sz w:val="20"/>
        <w:szCs w:val="20"/>
      </w:rPr>
    </w:pPr>
  </w:p>
  <w:p w14:paraId="1D3204FB" w14:textId="77777777" w:rsidR="007152CF" w:rsidRDefault="007152CF" w:rsidP="00127415">
    <w:pPr>
      <w:pStyle w:val="Header"/>
      <w:ind w:right="-1350"/>
      <w:rPr>
        <w:rFonts w:ascii="Arial" w:hAnsi="Arial" w:cs="Arial"/>
        <w:sz w:val="20"/>
        <w:szCs w:val="20"/>
      </w:rPr>
    </w:pPr>
  </w:p>
  <w:p w14:paraId="22F5E255" w14:textId="77777777" w:rsidR="007642AE" w:rsidRDefault="007642AE" w:rsidP="00127415">
    <w:pPr>
      <w:pStyle w:val="Header"/>
      <w:ind w:right="-1350"/>
      <w:rPr>
        <w:rFonts w:ascii="Arial" w:hAnsi="Arial" w:cs="Arial"/>
        <w:sz w:val="20"/>
        <w:szCs w:val="20"/>
      </w:rPr>
    </w:pPr>
  </w:p>
  <w:p w14:paraId="4DF8A5DA" w14:textId="77777777" w:rsidR="005F6320" w:rsidRPr="005F6320" w:rsidRDefault="002A3BBA" w:rsidP="00127415">
    <w:pPr>
      <w:pStyle w:val="Header"/>
      <w:ind w:right="-135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1" layoutInCell="0" allowOverlap="0" wp14:anchorId="359C49B2" wp14:editId="47C412B2">
              <wp:simplePos x="0" y="0"/>
              <wp:positionH relativeFrom="page">
                <wp:posOffset>361950</wp:posOffset>
              </wp:positionH>
              <wp:positionV relativeFrom="page">
                <wp:posOffset>1123950</wp:posOffset>
              </wp:positionV>
              <wp:extent cx="3724275" cy="3905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46E72" w14:textId="77777777" w:rsidR="007642AE" w:rsidRDefault="007642AE" w:rsidP="007642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C49B2" id="_x0000_s1027" type="#_x0000_t202" style="position:absolute;margin-left:28.5pt;margin-top:88.5pt;width:293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" o:allowincell="f" o:allowoverlap="f" stroked="f">
              <v:textbox>
                <w:txbxContent>
                  <w:p w14:paraId="7F546E72" w14:textId="77777777" w:rsidR="007642AE" w:rsidRDefault="007642AE" w:rsidP="007642A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D8D"/>
    <w:multiLevelType w:val="hybridMultilevel"/>
    <w:tmpl w:val="E1F40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A574A"/>
    <w:multiLevelType w:val="hybridMultilevel"/>
    <w:tmpl w:val="088AE116"/>
    <w:lvl w:ilvl="0" w:tplc="C2E8D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99A"/>
    <w:multiLevelType w:val="hybridMultilevel"/>
    <w:tmpl w:val="43B26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B6A52"/>
    <w:multiLevelType w:val="hybridMultilevel"/>
    <w:tmpl w:val="592E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22C2F"/>
    <w:multiLevelType w:val="hybridMultilevel"/>
    <w:tmpl w:val="D60039AA"/>
    <w:lvl w:ilvl="0" w:tplc="C2E8D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2D0B"/>
    <w:multiLevelType w:val="hybridMultilevel"/>
    <w:tmpl w:val="F07A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574E8"/>
    <w:multiLevelType w:val="hybridMultilevel"/>
    <w:tmpl w:val="6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860E1"/>
    <w:multiLevelType w:val="hybridMultilevel"/>
    <w:tmpl w:val="E6C6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75B42"/>
    <w:multiLevelType w:val="multilevel"/>
    <w:tmpl w:val="923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A75CF"/>
    <w:multiLevelType w:val="hybridMultilevel"/>
    <w:tmpl w:val="D8DADA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55C5039"/>
    <w:multiLevelType w:val="hybridMultilevel"/>
    <w:tmpl w:val="320C5FB6"/>
    <w:lvl w:ilvl="0" w:tplc="6816911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101FDD"/>
    <w:multiLevelType w:val="hybridMultilevel"/>
    <w:tmpl w:val="4BE87414"/>
    <w:lvl w:ilvl="0" w:tplc="C2E8D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6A0A73"/>
    <w:multiLevelType w:val="hybridMultilevel"/>
    <w:tmpl w:val="FEB8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47B86"/>
    <w:multiLevelType w:val="hybridMultilevel"/>
    <w:tmpl w:val="2806D36A"/>
    <w:lvl w:ilvl="0" w:tplc="A8C62B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976"/>
    <w:multiLevelType w:val="hybridMultilevel"/>
    <w:tmpl w:val="5ED81A82"/>
    <w:lvl w:ilvl="0" w:tplc="C2E8D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5D"/>
    <w:rsid w:val="00012CCF"/>
    <w:rsid w:val="00020260"/>
    <w:rsid w:val="000539F5"/>
    <w:rsid w:val="00065D4C"/>
    <w:rsid w:val="0009083F"/>
    <w:rsid w:val="00092274"/>
    <w:rsid w:val="00096D30"/>
    <w:rsid w:val="0009743D"/>
    <w:rsid w:val="00097D1E"/>
    <w:rsid w:val="000A76F4"/>
    <w:rsid w:val="000A7BBF"/>
    <w:rsid w:val="000D2458"/>
    <w:rsid w:val="000F724E"/>
    <w:rsid w:val="000F79F8"/>
    <w:rsid w:val="00105236"/>
    <w:rsid w:val="00106A18"/>
    <w:rsid w:val="00127415"/>
    <w:rsid w:val="00130E54"/>
    <w:rsid w:val="0015040E"/>
    <w:rsid w:val="0015422E"/>
    <w:rsid w:val="00177958"/>
    <w:rsid w:val="001A0F65"/>
    <w:rsid w:val="001A15EA"/>
    <w:rsid w:val="001A6887"/>
    <w:rsid w:val="001A7E44"/>
    <w:rsid w:val="001B6D71"/>
    <w:rsid w:val="001B7A5D"/>
    <w:rsid w:val="001C3F04"/>
    <w:rsid w:val="001D0A81"/>
    <w:rsid w:val="001D3A92"/>
    <w:rsid w:val="001E2848"/>
    <w:rsid w:val="001F7A21"/>
    <w:rsid w:val="002051D2"/>
    <w:rsid w:val="00217BD7"/>
    <w:rsid w:val="002341A5"/>
    <w:rsid w:val="00234C9D"/>
    <w:rsid w:val="00285867"/>
    <w:rsid w:val="00291B11"/>
    <w:rsid w:val="002A3BBA"/>
    <w:rsid w:val="002B2E1D"/>
    <w:rsid w:val="002B6E13"/>
    <w:rsid w:val="002D41D0"/>
    <w:rsid w:val="003014D7"/>
    <w:rsid w:val="00301BCA"/>
    <w:rsid w:val="00302BC9"/>
    <w:rsid w:val="0032097F"/>
    <w:rsid w:val="00321500"/>
    <w:rsid w:val="00351360"/>
    <w:rsid w:val="00364D1E"/>
    <w:rsid w:val="00373DE2"/>
    <w:rsid w:val="003957EE"/>
    <w:rsid w:val="00397DF7"/>
    <w:rsid w:val="003A1925"/>
    <w:rsid w:val="003A4FA6"/>
    <w:rsid w:val="003A4FBD"/>
    <w:rsid w:val="003E5B89"/>
    <w:rsid w:val="003F2200"/>
    <w:rsid w:val="00404118"/>
    <w:rsid w:val="00404E2B"/>
    <w:rsid w:val="0044095D"/>
    <w:rsid w:val="00452636"/>
    <w:rsid w:val="00454212"/>
    <w:rsid w:val="004767DA"/>
    <w:rsid w:val="0047797B"/>
    <w:rsid w:val="004817BC"/>
    <w:rsid w:val="00483782"/>
    <w:rsid w:val="004B0CA4"/>
    <w:rsid w:val="004D286D"/>
    <w:rsid w:val="004D30CA"/>
    <w:rsid w:val="004D41A5"/>
    <w:rsid w:val="00512652"/>
    <w:rsid w:val="005178D8"/>
    <w:rsid w:val="00525584"/>
    <w:rsid w:val="00541B64"/>
    <w:rsid w:val="0056505B"/>
    <w:rsid w:val="00567312"/>
    <w:rsid w:val="0057329D"/>
    <w:rsid w:val="0058016A"/>
    <w:rsid w:val="005849AE"/>
    <w:rsid w:val="00586730"/>
    <w:rsid w:val="005960AC"/>
    <w:rsid w:val="005A0910"/>
    <w:rsid w:val="005A378C"/>
    <w:rsid w:val="005B4F3C"/>
    <w:rsid w:val="005C59AB"/>
    <w:rsid w:val="005D26DF"/>
    <w:rsid w:val="005F6320"/>
    <w:rsid w:val="00605F7B"/>
    <w:rsid w:val="00617E3B"/>
    <w:rsid w:val="00632065"/>
    <w:rsid w:val="006366C1"/>
    <w:rsid w:val="0065013A"/>
    <w:rsid w:val="00651D41"/>
    <w:rsid w:val="006530D7"/>
    <w:rsid w:val="006654BA"/>
    <w:rsid w:val="00692E04"/>
    <w:rsid w:val="006C17C6"/>
    <w:rsid w:val="006C2B37"/>
    <w:rsid w:val="006C693E"/>
    <w:rsid w:val="006C6FFB"/>
    <w:rsid w:val="006F0014"/>
    <w:rsid w:val="006F604E"/>
    <w:rsid w:val="00711368"/>
    <w:rsid w:val="007152CF"/>
    <w:rsid w:val="00717148"/>
    <w:rsid w:val="0072070E"/>
    <w:rsid w:val="007315DB"/>
    <w:rsid w:val="00747421"/>
    <w:rsid w:val="007642AE"/>
    <w:rsid w:val="00767F50"/>
    <w:rsid w:val="00773E75"/>
    <w:rsid w:val="00791EBA"/>
    <w:rsid w:val="00795D33"/>
    <w:rsid w:val="007B29BA"/>
    <w:rsid w:val="007B612A"/>
    <w:rsid w:val="007D554F"/>
    <w:rsid w:val="007E052D"/>
    <w:rsid w:val="007E4D2D"/>
    <w:rsid w:val="007E796A"/>
    <w:rsid w:val="008002A5"/>
    <w:rsid w:val="00816CFD"/>
    <w:rsid w:val="00817195"/>
    <w:rsid w:val="0082409C"/>
    <w:rsid w:val="00826D10"/>
    <w:rsid w:val="00830E2B"/>
    <w:rsid w:val="00834C84"/>
    <w:rsid w:val="0084116B"/>
    <w:rsid w:val="0085250F"/>
    <w:rsid w:val="0085538D"/>
    <w:rsid w:val="008571A4"/>
    <w:rsid w:val="0086041D"/>
    <w:rsid w:val="008761FD"/>
    <w:rsid w:val="00884934"/>
    <w:rsid w:val="008956A7"/>
    <w:rsid w:val="008A19EA"/>
    <w:rsid w:val="008A2E05"/>
    <w:rsid w:val="008A6920"/>
    <w:rsid w:val="008B28BD"/>
    <w:rsid w:val="008C5D85"/>
    <w:rsid w:val="008D606A"/>
    <w:rsid w:val="008E08CD"/>
    <w:rsid w:val="008F41E1"/>
    <w:rsid w:val="009039B7"/>
    <w:rsid w:val="00912516"/>
    <w:rsid w:val="009471BD"/>
    <w:rsid w:val="009735EC"/>
    <w:rsid w:val="0098514F"/>
    <w:rsid w:val="00991B84"/>
    <w:rsid w:val="009C7F2A"/>
    <w:rsid w:val="00A07BAB"/>
    <w:rsid w:val="00A10A72"/>
    <w:rsid w:val="00A1540F"/>
    <w:rsid w:val="00A21710"/>
    <w:rsid w:val="00A27928"/>
    <w:rsid w:val="00A27DF0"/>
    <w:rsid w:val="00A52A9B"/>
    <w:rsid w:val="00A569FD"/>
    <w:rsid w:val="00A72FEC"/>
    <w:rsid w:val="00A7486B"/>
    <w:rsid w:val="00A77121"/>
    <w:rsid w:val="00A83BA6"/>
    <w:rsid w:val="00A9538D"/>
    <w:rsid w:val="00AA20F8"/>
    <w:rsid w:val="00AB235C"/>
    <w:rsid w:val="00AB2785"/>
    <w:rsid w:val="00AB700D"/>
    <w:rsid w:val="00AD46FF"/>
    <w:rsid w:val="00AD6B76"/>
    <w:rsid w:val="00AF645B"/>
    <w:rsid w:val="00B01198"/>
    <w:rsid w:val="00B332CC"/>
    <w:rsid w:val="00B45A21"/>
    <w:rsid w:val="00B46E58"/>
    <w:rsid w:val="00B60205"/>
    <w:rsid w:val="00B60242"/>
    <w:rsid w:val="00B61AAB"/>
    <w:rsid w:val="00B61E6E"/>
    <w:rsid w:val="00B76B1D"/>
    <w:rsid w:val="00B91BA8"/>
    <w:rsid w:val="00B91E1D"/>
    <w:rsid w:val="00B9275F"/>
    <w:rsid w:val="00B93FDD"/>
    <w:rsid w:val="00BA773C"/>
    <w:rsid w:val="00BB7793"/>
    <w:rsid w:val="00BD3A02"/>
    <w:rsid w:val="00BE10A7"/>
    <w:rsid w:val="00BE2CC2"/>
    <w:rsid w:val="00BF65CD"/>
    <w:rsid w:val="00C13279"/>
    <w:rsid w:val="00C13C92"/>
    <w:rsid w:val="00C24E86"/>
    <w:rsid w:val="00C3197C"/>
    <w:rsid w:val="00C32D1C"/>
    <w:rsid w:val="00C4354B"/>
    <w:rsid w:val="00C53496"/>
    <w:rsid w:val="00C5433F"/>
    <w:rsid w:val="00C604AB"/>
    <w:rsid w:val="00C6565D"/>
    <w:rsid w:val="00C7438E"/>
    <w:rsid w:val="00C96850"/>
    <w:rsid w:val="00CC5A7C"/>
    <w:rsid w:val="00D01A6C"/>
    <w:rsid w:val="00D139D3"/>
    <w:rsid w:val="00D20F1D"/>
    <w:rsid w:val="00D219F7"/>
    <w:rsid w:val="00D46B52"/>
    <w:rsid w:val="00DA7CA5"/>
    <w:rsid w:val="00DC4313"/>
    <w:rsid w:val="00DC4D3E"/>
    <w:rsid w:val="00DC7BC2"/>
    <w:rsid w:val="00DE6488"/>
    <w:rsid w:val="00DF5428"/>
    <w:rsid w:val="00E06D50"/>
    <w:rsid w:val="00E16774"/>
    <w:rsid w:val="00E24A56"/>
    <w:rsid w:val="00E43265"/>
    <w:rsid w:val="00E43675"/>
    <w:rsid w:val="00E52D0B"/>
    <w:rsid w:val="00E772F2"/>
    <w:rsid w:val="00E92031"/>
    <w:rsid w:val="00EB2C81"/>
    <w:rsid w:val="00EB3B34"/>
    <w:rsid w:val="00EB4251"/>
    <w:rsid w:val="00EB6DCF"/>
    <w:rsid w:val="00EC721B"/>
    <w:rsid w:val="00ED09E0"/>
    <w:rsid w:val="00ED5549"/>
    <w:rsid w:val="00EE26C6"/>
    <w:rsid w:val="00EE3618"/>
    <w:rsid w:val="00EF1E5E"/>
    <w:rsid w:val="00EF2F72"/>
    <w:rsid w:val="00EF4761"/>
    <w:rsid w:val="00F0249C"/>
    <w:rsid w:val="00F02ECF"/>
    <w:rsid w:val="00F124A1"/>
    <w:rsid w:val="00F1284F"/>
    <w:rsid w:val="00F20C53"/>
    <w:rsid w:val="00F24E8F"/>
    <w:rsid w:val="00F359B4"/>
    <w:rsid w:val="00F35CA7"/>
    <w:rsid w:val="00F41E58"/>
    <w:rsid w:val="00F504DD"/>
    <w:rsid w:val="00F826FD"/>
    <w:rsid w:val="00FA0F46"/>
    <w:rsid w:val="00FA433D"/>
    <w:rsid w:val="00FA7CAC"/>
    <w:rsid w:val="00FB3337"/>
    <w:rsid w:val="00FB3C37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5C55D2"/>
  <w15:chartTrackingRefBased/>
  <w15:docId w15:val="{E7C05E65-D7A7-47F1-B545-8049D7B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F7"/>
    <w:pPr>
      <w:spacing w:after="200" w:line="276" w:lineRule="auto"/>
    </w:pPr>
    <w:rPr>
      <w:rFonts w:ascii="Century Schoolbook" w:hAnsi="Century School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3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42"/>
  </w:style>
  <w:style w:type="paragraph" w:styleId="Footer">
    <w:name w:val="footer"/>
    <w:basedOn w:val="Normal"/>
    <w:link w:val="FooterChar"/>
    <w:uiPriority w:val="99"/>
    <w:unhideWhenUsed/>
    <w:rsid w:val="00B6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42"/>
  </w:style>
  <w:style w:type="character" w:styleId="Hyperlink">
    <w:name w:val="Hyperlink"/>
    <w:unhideWhenUsed/>
    <w:rsid w:val="00B60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2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B33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FB333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5422E"/>
    <w:pPr>
      <w:ind w:left="720"/>
    </w:pPr>
  </w:style>
  <w:style w:type="paragraph" w:styleId="EnvelopeAddress">
    <w:name w:val="envelope address"/>
    <w:basedOn w:val="Normal"/>
    <w:uiPriority w:val="99"/>
    <w:semiHidden/>
    <w:unhideWhenUsed/>
    <w:rsid w:val="004D41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B8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991B84"/>
    <w:rPr>
      <w:rFonts w:cs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816CF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816CFD"/>
    <w:rPr>
      <w:i/>
      <w:iCs/>
    </w:rPr>
  </w:style>
  <w:style w:type="character" w:styleId="CommentReference">
    <w:name w:val="annotation reference"/>
    <w:uiPriority w:val="99"/>
    <w:semiHidden/>
    <w:unhideWhenUsed/>
    <w:rsid w:val="0015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4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40E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40E"/>
    <w:rPr>
      <w:rFonts w:ascii="Century Schoolbook" w:hAnsi="Century Schoolbook"/>
      <w:b/>
      <w:bCs/>
    </w:rPr>
  </w:style>
  <w:style w:type="paragraph" w:styleId="Revision">
    <w:name w:val="Revision"/>
    <w:hidden/>
    <w:uiPriority w:val="99"/>
    <w:semiHidden/>
    <w:rsid w:val="002B6E13"/>
    <w:rPr>
      <w:rFonts w:ascii="Century Schoolbook" w:hAnsi="Century Schoolbook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D4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nupp\Local%20Settings\Temporary%20Internet%20Files\Content.Outlook\LZ6VI0SN\ProvostLetterhead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5EBA-5DB0-4623-883B-61D4EB4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ProvostLetterhead_color</Template>
  <TotalTime>67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Crowley Webb And Associates</Company>
  <LinksUpToDate>false</LinksUpToDate>
  <CharactersWithSpaces>1396</CharactersWithSpaces>
  <SharedDoc>false</SharedDoc>
  <HLinks>
    <vt:vector size="36" baseType="variant"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https://www.monroecc.edu/fileadmin/SiteFiles/GeneralContent/depts/policy/documents/2-6tobacco-freepolicy.pdf</vt:lpwstr>
      </vt:variant>
      <vt:variant>
        <vt:lpwstr/>
      </vt:variant>
      <vt:variant>
        <vt:i4>1441875</vt:i4>
      </vt:variant>
      <vt:variant>
        <vt:i4>12</vt:i4>
      </vt:variant>
      <vt:variant>
        <vt:i4>0</vt:i4>
      </vt:variant>
      <vt:variant>
        <vt:i4>5</vt:i4>
      </vt:variant>
      <vt:variant>
        <vt:lpwstr>http://www.monroecc.edu/depts/library</vt:lpwstr>
      </vt:variant>
      <vt:variant>
        <vt:lpwstr/>
      </vt:variant>
      <vt:variant>
        <vt:i4>6422541</vt:i4>
      </vt:variant>
      <vt:variant>
        <vt:i4>9</vt:i4>
      </vt:variant>
      <vt:variant>
        <vt:i4>0</vt:i4>
      </vt:variant>
      <vt:variant>
        <vt:i4>5</vt:i4>
      </vt:variant>
      <vt:variant>
        <vt:lpwstr>https://www.monroecc.edu/fileadmin/SiteFiles/GeneralContent/depts/policy/documents/Administration/3.3_Student_Attendance_Policy.pdf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https://www.monroecc.edu/fileadmin/SiteFiles/GeneralContent/depts/policy/documents/2-6tobacco-freepolicy.pdf</vt:lpwstr>
      </vt:variant>
      <vt:variant>
        <vt:lpwstr/>
      </vt:variant>
      <vt:variant>
        <vt:i4>1441875</vt:i4>
      </vt:variant>
      <vt:variant>
        <vt:i4>3</vt:i4>
      </vt:variant>
      <vt:variant>
        <vt:i4>0</vt:i4>
      </vt:variant>
      <vt:variant>
        <vt:i4>5</vt:i4>
      </vt:variant>
      <vt:variant>
        <vt:lpwstr>http://www.monroecc.edu/depts/library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http://www.nysed.gov/college-university-evaluation/department-expectations-curriculum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snupp</dc:creator>
  <cp:keywords/>
  <dc:description/>
  <cp:lastModifiedBy>Bright, Kelsey (Academic Services)</cp:lastModifiedBy>
  <cp:revision>3</cp:revision>
  <cp:lastPrinted>2018-12-06T21:35:00Z</cp:lastPrinted>
  <dcterms:created xsi:type="dcterms:W3CDTF">2020-08-18T15:18:00Z</dcterms:created>
  <dcterms:modified xsi:type="dcterms:W3CDTF">2020-08-18T16:24:00Z</dcterms:modified>
</cp:coreProperties>
</file>