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83" w:rsidRDefault="00FD56B1" w:rsidP="00DA7ADD">
      <w:pPr>
        <w:pStyle w:val="NoSpacing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SUMMARY OF PROPOSED</w:t>
      </w:r>
      <w:r w:rsidR="00DA7ADD">
        <w:rPr>
          <w:i/>
          <w:sz w:val="28"/>
          <w:szCs w:val="28"/>
        </w:rPr>
        <w:t xml:space="preserve"> CHANGES TO BYLAWS: ARTICLE VI, “ELECTIONS”</w:t>
      </w:r>
    </w:p>
    <w:p w:rsidR="00DA7ADD" w:rsidRDefault="00DA7ADD" w:rsidP="00DA7ADD">
      <w:pPr>
        <w:pStyle w:val="NoSpacing"/>
        <w:rPr>
          <w:i/>
          <w:sz w:val="28"/>
          <w:szCs w:val="28"/>
        </w:rPr>
      </w:pPr>
    </w:p>
    <w:p w:rsidR="00DA7ADD" w:rsidRDefault="00DA7ADD" w:rsidP="00DA7ADD">
      <w:pPr>
        <w:pStyle w:val="NoSpacing"/>
        <w:rPr>
          <w:i/>
          <w:sz w:val="28"/>
          <w:szCs w:val="28"/>
        </w:rPr>
      </w:pPr>
    </w:p>
    <w:p w:rsidR="00DA7ADD" w:rsidRDefault="00DA7ADD" w:rsidP="00DA7ADD">
      <w:pPr>
        <w:pStyle w:val="NoSpacing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Introduce into the Bylaws the three </w:t>
      </w:r>
      <w:r w:rsidR="0089422C">
        <w:rPr>
          <w:i/>
          <w:sz w:val="28"/>
          <w:szCs w:val="28"/>
        </w:rPr>
        <w:t>newly-</w:t>
      </w:r>
      <w:r>
        <w:rPr>
          <w:i/>
          <w:sz w:val="28"/>
          <w:szCs w:val="28"/>
        </w:rPr>
        <w:t>defined constituencies:  teaching faculty departments, professional staff departments and offices, and divisional areas (New Section 1.A)</w:t>
      </w:r>
    </w:p>
    <w:p w:rsidR="00DA7ADD" w:rsidRDefault="00DA7ADD" w:rsidP="00DA7ADD">
      <w:pPr>
        <w:pStyle w:val="NoSpacing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.</w:t>
      </w:r>
    </w:p>
    <w:p w:rsidR="0089422C" w:rsidRDefault="00DA7ADD" w:rsidP="00DA7ADD">
      <w:pPr>
        <w:pStyle w:val="NoSpacing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Apply similar representational rules (and rights) to professional staff departments and offices that </w:t>
      </w:r>
      <w:r w:rsidR="0089422C">
        <w:rPr>
          <w:i/>
          <w:sz w:val="28"/>
          <w:szCs w:val="28"/>
        </w:rPr>
        <w:t xml:space="preserve">are applied to </w:t>
      </w:r>
      <w:r>
        <w:rPr>
          <w:i/>
          <w:sz w:val="28"/>
          <w:szCs w:val="28"/>
        </w:rPr>
        <w:t xml:space="preserve">teaching faculty </w:t>
      </w:r>
    </w:p>
    <w:p w:rsidR="00DA7ADD" w:rsidRDefault="00DA7ADD" w:rsidP="0089422C">
      <w:pPr>
        <w:pStyle w:val="NoSpacing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(New Section 1.B, which revises old Section 1.A).</w:t>
      </w:r>
    </w:p>
    <w:p w:rsidR="00FD56B1" w:rsidRDefault="00FD56B1" w:rsidP="00FD56B1">
      <w:pPr>
        <w:pStyle w:val="NoSpacing"/>
        <w:ind w:left="720"/>
        <w:rPr>
          <w:i/>
          <w:sz w:val="28"/>
          <w:szCs w:val="28"/>
        </w:rPr>
      </w:pPr>
    </w:p>
    <w:p w:rsidR="00DA7ADD" w:rsidRDefault="00DA7ADD" w:rsidP="00DA7ADD">
      <w:pPr>
        <w:pStyle w:val="NoSpacing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Add a provision to allow senators who initially serve partial terms (filling the term of another senator, or initially being elected to a seat with a reduced term of office), to be re-elected up to two times </w:t>
      </w:r>
      <w:r w:rsidR="0089422C">
        <w:rPr>
          <w:i/>
          <w:sz w:val="28"/>
          <w:szCs w:val="28"/>
        </w:rPr>
        <w:t>f</w:t>
      </w:r>
      <w:r>
        <w:rPr>
          <w:i/>
          <w:sz w:val="28"/>
          <w:szCs w:val="28"/>
        </w:rPr>
        <w:t xml:space="preserve">or a maximum of 8 years of continuous service (New Section C.3.b). </w:t>
      </w:r>
    </w:p>
    <w:p w:rsidR="00FD56B1" w:rsidRDefault="00FD56B1" w:rsidP="00FD56B1">
      <w:pPr>
        <w:pStyle w:val="NoSpacing"/>
        <w:rPr>
          <w:i/>
          <w:sz w:val="28"/>
          <w:szCs w:val="28"/>
        </w:rPr>
      </w:pPr>
      <w:bookmarkStart w:id="0" w:name="_GoBack"/>
      <w:bookmarkEnd w:id="0"/>
    </w:p>
    <w:p w:rsidR="00FD56B1" w:rsidRDefault="00FD56B1" w:rsidP="00DA7ADD">
      <w:pPr>
        <w:pStyle w:val="NoSpacing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Add wording in Bylaws that acknowledges that some departments/offices select senators using an appointment procedure rather than a formal election process.  The exception is divisional areas which have no centralized organization, thereby making appointments to the Faculty Senate impossible (referenced throughout).</w:t>
      </w:r>
    </w:p>
    <w:p w:rsidR="00FD56B1" w:rsidRDefault="00FD56B1" w:rsidP="00FD56B1">
      <w:pPr>
        <w:pStyle w:val="NoSpacing"/>
        <w:rPr>
          <w:i/>
          <w:sz w:val="28"/>
          <w:szCs w:val="28"/>
        </w:rPr>
      </w:pPr>
    </w:p>
    <w:p w:rsidR="00FD56B1" w:rsidRDefault="00FD56B1" w:rsidP="00DA7ADD">
      <w:pPr>
        <w:pStyle w:val="NoSpacing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“Clean up” the wording and presentation of the Article to improve clarity of election processes.</w:t>
      </w:r>
    </w:p>
    <w:p w:rsidR="00FD56B1" w:rsidRDefault="00FD56B1" w:rsidP="00FD56B1">
      <w:pPr>
        <w:pStyle w:val="ListParagraph"/>
        <w:rPr>
          <w:i/>
          <w:sz w:val="28"/>
          <w:szCs w:val="28"/>
        </w:rPr>
      </w:pPr>
    </w:p>
    <w:p w:rsidR="00FD56B1" w:rsidRDefault="00FD56B1" w:rsidP="00FD56B1">
      <w:pPr>
        <w:pStyle w:val="NoSpacing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ADDITIONAL NOTES:</w:t>
      </w:r>
    </w:p>
    <w:p w:rsidR="00FD56B1" w:rsidRDefault="00FD56B1" w:rsidP="00FD56B1">
      <w:pPr>
        <w:pStyle w:val="NoSpacing"/>
        <w:jc w:val="center"/>
        <w:rPr>
          <w:i/>
          <w:sz w:val="28"/>
          <w:szCs w:val="28"/>
        </w:rPr>
      </w:pPr>
    </w:p>
    <w:p w:rsidR="00FD56B1" w:rsidRDefault="00FD56B1" w:rsidP="00FD56B1">
      <w:pPr>
        <w:pStyle w:val="NoSpacing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Above proposed changes are needed as a result of Senate-approved redistribution of seats and changes in seat allocations from 2014-15;</w:t>
      </w:r>
    </w:p>
    <w:p w:rsidR="00FD56B1" w:rsidRDefault="00FD56B1" w:rsidP="00FD56B1">
      <w:pPr>
        <w:pStyle w:val="NoSpacing"/>
        <w:ind w:left="720"/>
        <w:rPr>
          <w:i/>
          <w:sz w:val="28"/>
          <w:szCs w:val="28"/>
        </w:rPr>
      </w:pPr>
    </w:p>
    <w:p w:rsidR="00FD56B1" w:rsidRPr="00DA7ADD" w:rsidRDefault="00FD56B1" w:rsidP="00FD56B1">
      <w:pPr>
        <w:pStyle w:val="NoSpacing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Next steps will be to revise corresponding Faculty Senate Resolutions to ensure details of election process have consistency, and that all parts of the election process are clarified.</w:t>
      </w:r>
    </w:p>
    <w:sectPr w:rsidR="00FD56B1" w:rsidRPr="00DA7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6206"/>
    <w:multiLevelType w:val="hybridMultilevel"/>
    <w:tmpl w:val="4E16172C"/>
    <w:lvl w:ilvl="0" w:tplc="1ACC72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DD"/>
    <w:rsid w:val="00595183"/>
    <w:rsid w:val="0089422C"/>
    <w:rsid w:val="00DA7ADD"/>
    <w:rsid w:val="00FD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D2749-F14C-4590-B6CF-43B68D80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A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5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Heel, Michael (Curriculum &amp; Program Development)</dc:creator>
  <cp:keywords/>
  <dc:description/>
  <cp:lastModifiedBy>Heel, Michael (Curriculum &amp; Program Development)</cp:lastModifiedBy>
  <cp:revision>3</cp:revision>
  <dcterms:created xsi:type="dcterms:W3CDTF">2016-05-27T16:03:00Z</dcterms:created>
  <dcterms:modified xsi:type="dcterms:W3CDTF">2016-06-01T14:12:00Z</dcterms:modified>
</cp:coreProperties>
</file>